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21" w:rsidRPr="00497483" w:rsidRDefault="00C66A21" w:rsidP="00497483">
      <w:pPr>
        <w:jc w:val="center"/>
        <w:rPr>
          <w:rFonts w:ascii="Arial" w:hAnsi="Arial"/>
          <w:b/>
          <w:lang w:val="en-US"/>
        </w:rPr>
      </w:pPr>
      <w:bookmarkStart w:id="0" w:name="_GoBack"/>
      <w:bookmarkEnd w:id="0"/>
      <w:r w:rsidRPr="00497483">
        <w:rPr>
          <w:rFonts w:ascii="Arial" w:hAnsi="Arial"/>
          <w:b/>
          <w:lang w:val="en-US"/>
        </w:rPr>
        <w:t xml:space="preserve">Summary of the </w:t>
      </w:r>
      <w:r w:rsidR="00FA737A" w:rsidRPr="00497483">
        <w:rPr>
          <w:rFonts w:ascii="Arial" w:hAnsi="Arial"/>
          <w:b/>
          <w:lang w:val="en-US"/>
        </w:rPr>
        <w:t xml:space="preserve">Workshop </w:t>
      </w:r>
      <w:r w:rsidRPr="00497483">
        <w:rPr>
          <w:rFonts w:ascii="Arial" w:hAnsi="Arial"/>
          <w:b/>
          <w:lang w:val="en-US"/>
        </w:rPr>
        <w:t>jointly organised by</w:t>
      </w:r>
      <w:r w:rsidRPr="00497483">
        <w:rPr>
          <w:rFonts w:ascii="Arial" w:hAnsi="Arial"/>
          <w:b/>
        </w:rPr>
        <w:t xml:space="preserve"> the E</w:t>
      </w:r>
      <w:r w:rsidR="001B0848" w:rsidRPr="00497483">
        <w:rPr>
          <w:rFonts w:ascii="Arial" w:hAnsi="Arial"/>
          <w:b/>
        </w:rPr>
        <w:t xml:space="preserve">C and the </w:t>
      </w:r>
      <w:r w:rsidRPr="00497483">
        <w:rPr>
          <w:rFonts w:ascii="Arial" w:hAnsi="Arial"/>
          <w:b/>
        </w:rPr>
        <w:t xml:space="preserve">CEPT on the European preparations for the ITU </w:t>
      </w:r>
      <w:r w:rsidRPr="008960D1">
        <w:rPr>
          <w:rFonts w:ascii="Arial" w:hAnsi="Arial" w:cs="Arial"/>
          <w:b/>
        </w:rPr>
        <w:t>W</w:t>
      </w:r>
      <w:r w:rsidR="00046F97">
        <w:rPr>
          <w:rFonts w:ascii="Arial" w:hAnsi="Arial" w:cs="Arial"/>
          <w:b/>
        </w:rPr>
        <w:t xml:space="preserve">orld </w:t>
      </w:r>
      <w:r w:rsidRPr="008960D1">
        <w:rPr>
          <w:rFonts w:ascii="Arial" w:hAnsi="Arial" w:cs="Arial"/>
          <w:b/>
        </w:rPr>
        <w:t>R</w:t>
      </w:r>
      <w:r w:rsidR="00046F97">
        <w:rPr>
          <w:rFonts w:ascii="Arial" w:hAnsi="Arial" w:cs="Arial"/>
          <w:b/>
        </w:rPr>
        <w:t xml:space="preserve">adiocommunication </w:t>
      </w:r>
      <w:r w:rsidRPr="008960D1">
        <w:rPr>
          <w:rFonts w:ascii="Arial" w:hAnsi="Arial" w:cs="Arial"/>
          <w:b/>
        </w:rPr>
        <w:t>Conference</w:t>
      </w:r>
      <w:r w:rsidRPr="008960D1">
        <w:rPr>
          <w:rFonts w:ascii="Arial" w:hAnsi="Arial" w:cs="Arial"/>
          <w:b/>
          <w:lang w:val="en-US"/>
        </w:rPr>
        <w:t xml:space="preserve"> </w:t>
      </w:r>
      <w:r w:rsidR="00046F97">
        <w:rPr>
          <w:rFonts w:ascii="Arial" w:hAnsi="Arial" w:cs="Arial"/>
          <w:b/>
          <w:lang w:val="en-US"/>
        </w:rPr>
        <w:t>2015 (WRC-15)</w:t>
      </w:r>
    </w:p>
    <w:p w:rsidR="001B0848" w:rsidRPr="00497483" w:rsidRDefault="001B0848" w:rsidP="00497483">
      <w:pPr>
        <w:rPr>
          <w:rFonts w:ascii="Arial" w:hAnsi="Arial"/>
          <w:lang w:val="en-US"/>
        </w:rPr>
      </w:pPr>
      <w:r w:rsidRPr="00497483">
        <w:rPr>
          <w:rFonts w:ascii="Arial" w:hAnsi="Arial"/>
          <w:lang w:val="en-US"/>
        </w:rPr>
        <w:t xml:space="preserve">The meeting was attended by more than 190 participants. Opening remarks and initial welcome were made by the </w:t>
      </w:r>
      <w:r w:rsidR="00046F97" w:rsidRPr="00820DC2">
        <w:rPr>
          <w:rFonts w:ascii="Arial" w:hAnsi="Arial"/>
          <w:lang w:val="en-US"/>
        </w:rPr>
        <w:t xml:space="preserve">Mr Andreas Geiss, </w:t>
      </w:r>
      <w:r w:rsidR="00666763" w:rsidRPr="00497483">
        <w:rPr>
          <w:rFonts w:ascii="Arial" w:hAnsi="Arial"/>
          <w:lang w:val="en-US"/>
        </w:rPr>
        <w:t xml:space="preserve">acting </w:t>
      </w:r>
      <w:r w:rsidR="007C10C5" w:rsidRPr="00497483">
        <w:rPr>
          <w:rFonts w:ascii="Arial" w:hAnsi="Arial"/>
          <w:lang w:val="en-US"/>
        </w:rPr>
        <w:t>H</w:t>
      </w:r>
      <w:r w:rsidR="00666763" w:rsidRPr="00497483">
        <w:rPr>
          <w:rFonts w:ascii="Arial" w:hAnsi="Arial"/>
          <w:lang w:val="en-US"/>
        </w:rPr>
        <w:t xml:space="preserve">ead of </w:t>
      </w:r>
      <w:r w:rsidR="00193F32" w:rsidRPr="00820DC2">
        <w:rPr>
          <w:rFonts w:ascii="Arial" w:hAnsi="Arial"/>
          <w:lang w:val="en-US"/>
        </w:rPr>
        <w:t xml:space="preserve">Unit of the European Commission's Unit for Radio </w:t>
      </w:r>
      <w:r w:rsidR="00046F97" w:rsidRPr="00497483">
        <w:rPr>
          <w:rFonts w:ascii="Arial" w:hAnsi="Arial"/>
          <w:lang w:val="en-US"/>
        </w:rPr>
        <w:t xml:space="preserve">Spectrum </w:t>
      </w:r>
      <w:r w:rsidR="00F0403D" w:rsidRPr="00820DC2">
        <w:rPr>
          <w:rFonts w:ascii="Arial" w:hAnsi="Arial"/>
          <w:lang w:val="en-US"/>
        </w:rPr>
        <w:t>(</w:t>
      </w:r>
      <w:r w:rsidR="006918AF" w:rsidRPr="00497483">
        <w:rPr>
          <w:rFonts w:ascii="Arial" w:hAnsi="Arial"/>
          <w:lang w:val="en-US"/>
        </w:rPr>
        <w:t xml:space="preserve">DG Connect </w:t>
      </w:r>
      <w:r w:rsidR="00193F32" w:rsidRPr="00820DC2">
        <w:rPr>
          <w:rFonts w:ascii="Arial" w:hAnsi="Arial"/>
          <w:lang w:val="en-US"/>
        </w:rPr>
        <w:t>B4</w:t>
      </w:r>
      <w:r w:rsidR="00666763" w:rsidRPr="00497483">
        <w:rPr>
          <w:rFonts w:ascii="Arial" w:hAnsi="Arial"/>
          <w:lang w:val="en-US"/>
        </w:rPr>
        <w:t xml:space="preserve">) and </w:t>
      </w:r>
      <w:r w:rsidR="007C10C5" w:rsidRPr="00497483">
        <w:rPr>
          <w:rFonts w:ascii="Arial" w:hAnsi="Arial"/>
          <w:lang w:val="en-US"/>
        </w:rPr>
        <w:t xml:space="preserve">by </w:t>
      </w:r>
      <w:r w:rsidR="00046F97" w:rsidRPr="00820DC2">
        <w:rPr>
          <w:rFonts w:ascii="Arial" w:hAnsi="Arial"/>
          <w:lang w:val="en-US"/>
        </w:rPr>
        <w:t>Mr Alexander Kühn,</w:t>
      </w:r>
      <w:r w:rsidR="00046F97" w:rsidRPr="00497483">
        <w:rPr>
          <w:rFonts w:ascii="Arial" w:hAnsi="Arial"/>
          <w:lang w:val="en-US"/>
        </w:rPr>
        <w:t xml:space="preserve"> </w:t>
      </w:r>
      <w:r w:rsidRPr="00497483">
        <w:rPr>
          <w:rFonts w:ascii="Arial" w:hAnsi="Arial"/>
          <w:lang w:val="en-US"/>
        </w:rPr>
        <w:t>CPG-15 Chairman</w:t>
      </w:r>
      <w:r w:rsidR="00666763" w:rsidRPr="00497483">
        <w:rPr>
          <w:rFonts w:ascii="Arial" w:hAnsi="Arial"/>
          <w:lang w:val="en-US"/>
        </w:rPr>
        <w:t xml:space="preserve"> (CEPT)</w:t>
      </w:r>
      <w:r w:rsidRPr="00497483">
        <w:rPr>
          <w:rFonts w:ascii="Arial" w:hAnsi="Arial"/>
          <w:lang w:val="en-US"/>
        </w:rPr>
        <w:t>.</w:t>
      </w:r>
    </w:p>
    <w:p w:rsidR="00FA737A" w:rsidRPr="00497483" w:rsidRDefault="00FA737A" w:rsidP="00497483">
      <w:pPr>
        <w:jc w:val="both"/>
        <w:rPr>
          <w:rFonts w:ascii="Arial" w:hAnsi="Arial"/>
        </w:rPr>
      </w:pPr>
      <w:r w:rsidRPr="00497483">
        <w:rPr>
          <w:rFonts w:ascii="Arial" w:hAnsi="Arial"/>
          <w:lang w:val="en-US"/>
        </w:rPr>
        <w:t>It was recalled by the</w:t>
      </w:r>
      <w:r w:rsidR="007C10C5" w:rsidRPr="00497483">
        <w:rPr>
          <w:rFonts w:ascii="Arial" w:hAnsi="Arial"/>
          <w:lang w:val="en-US"/>
        </w:rPr>
        <w:t xml:space="preserve"> </w:t>
      </w:r>
      <w:r w:rsidR="00497483">
        <w:rPr>
          <w:rFonts w:ascii="Arial" w:hAnsi="Arial"/>
          <w:lang w:val="en-US"/>
        </w:rPr>
        <w:t>Co-</w:t>
      </w:r>
      <w:r w:rsidR="007C10C5" w:rsidRPr="00497483">
        <w:rPr>
          <w:rFonts w:ascii="Arial" w:hAnsi="Arial"/>
          <w:lang w:val="en-US"/>
        </w:rPr>
        <w:t>C</w:t>
      </w:r>
      <w:r w:rsidRPr="00497483">
        <w:rPr>
          <w:rFonts w:ascii="Arial" w:hAnsi="Arial"/>
          <w:lang w:val="en-US"/>
        </w:rPr>
        <w:t xml:space="preserve">hairman that this event is aiming to discuss some WRC-15 agenda items having potential influence on the </w:t>
      </w:r>
      <w:r w:rsidRPr="00497483">
        <w:rPr>
          <w:rFonts w:ascii="Arial" w:hAnsi="Arial"/>
        </w:rPr>
        <w:t>EU policies in order to:</w:t>
      </w:r>
    </w:p>
    <w:p w:rsidR="00FA737A" w:rsidRPr="00497483" w:rsidRDefault="00FA737A" w:rsidP="00820DC2">
      <w:pPr>
        <w:numPr>
          <w:ilvl w:val="0"/>
          <w:numId w:val="11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Arial" w:hAnsi="Arial"/>
        </w:rPr>
      </w:pPr>
      <w:r w:rsidRPr="00497483">
        <w:rPr>
          <w:rFonts w:ascii="Arial" w:hAnsi="Arial"/>
        </w:rPr>
        <w:t>assist the Commission's preparation of common policy objectives for WRC-15;</w:t>
      </w:r>
    </w:p>
    <w:p w:rsidR="00FA737A" w:rsidRPr="00497483" w:rsidRDefault="00FA737A" w:rsidP="00820DC2">
      <w:pPr>
        <w:numPr>
          <w:ilvl w:val="0"/>
          <w:numId w:val="11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Arial" w:hAnsi="Arial"/>
        </w:rPr>
      </w:pPr>
      <w:r w:rsidRPr="00497483">
        <w:rPr>
          <w:rFonts w:ascii="Arial" w:hAnsi="Arial"/>
        </w:rPr>
        <w:t xml:space="preserve">inform participants of the workshop regarding forthcoming work of the Radio Spectrum Policy Group </w:t>
      </w:r>
      <w:r w:rsidR="007C10C5" w:rsidRPr="00497483">
        <w:rPr>
          <w:rFonts w:ascii="Arial" w:hAnsi="Arial"/>
        </w:rPr>
        <w:t xml:space="preserve">(RSPG) </w:t>
      </w:r>
      <w:r w:rsidRPr="00497483">
        <w:rPr>
          <w:rFonts w:ascii="Arial" w:hAnsi="Arial"/>
        </w:rPr>
        <w:t>on WRC-15</w:t>
      </w:r>
      <w:r w:rsidR="00544AB7" w:rsidRPr="00497483">
        <w:rPr>
          <w:rFonts w:ascii="Arial" w:hAnsi="Arial"/>
        </w:rPr>
        <w:t xml:space="preserve"> related issues</w:t>
      </w:r>
      <w:r w:rsidRPr="00497483">
        <w:rPr>
          <w:rFonts w:ascii="Arial" w:hAnsi="Arial"/>
        </w:rPr>
        <w:t>;provide</w:t>
      </w:r>
      <w:r w:rsidR="001A658D" w:rsidRPr="00497483">
        <w:rPr>
          <w:rFonts w:ascii="Arial" w:hAnsi="Arial"/>
        </w:rPr>
        <w:t xml:space="preserve"> feedback to </w:t>
      </w:r>
      <w:r w:rsidRPr="00497483">
        <w:rPr>
          <w:rFonts w:ascii="Arial" w:hAnsi="Arial"/>
        </w:rPr>
        <w:t>CEPT</w:t>
      </w:r>
      <w:r w:rsidRPr="00575464">
        <w:rPr>
          <w:rFonts w:ascii="Arial" w:hAnsi="Arial" w:cs="Arial"/>
        </w:rPr>
        <w:t xml:space="preserve"> </w:t>
      </w:r>
      <w:r w:rsidR="00046F97">
        <w:rPr>
          <w:rFonts w:ascii="Arial" w:hAnsi="Arial" w:cs="Arial"/>
        </w:rPr>
        <w:t>from EU perspective</w:t>
      </w:r>
      <w:r w:rsidR="00046F97" w:rsidRPr="00497483">
        <w:rPr>
          <w:rFonts w:ascii="Arial" w:hAnsi="Arial"/>
        </w:rPr>
        <w:t xml:space="preserve"> </w:t>
      </w:r>
      <w:r w:rsidR="001A658D" w:rsidRPr="00497483">
        <w:rPr>
          <w:rFonts w:ascii="Arial" w:hAnsi="Arial"/>
        </w:rPr>
        <w:t xml:space="preserve">which can be taken into account in its preparation process for the </w:t>
      </w:r>
      <w:r w:rsidRPr="00497483">
        <w:rPr>
          <w:rFonts w:ascii="Arial" w:hAnsi="Arial"/>
        </w:rPr>
        <w:t xml:space="preserve">WRC-15. </w:t>
      </w:r>
    </w:p>
    <w:p w:rsidR="007143D8" w:rsidRPr="00497483" w:rsidRDefault="007143D8" w:rsidP="00820DC2">
      <w:pPr>
        <w:spacing w:after="0"/>
        <w:rPr>
          <w:rFonts w:ascii="Arial" w:hAnsi="Arial"/>
        </w:rPr>
      </w:pPr>
    </w:p>
    <w:p w:rsidR="00C66A21" w:rsidRPr="00497483" w:rsidRDefault="00814899" w:rsidP="00820DC2">
      <w:pPr>
        <w:spacing w:after="0"/>
        <w:rPr>
          <w:rFonts w:ascii="Arial" w:hAnsi="Arial"/>
        </w:rPr>
      </w:pPr>
      <w:r w:rsidRPr="00497483">
        <w:rPr>
          <w:rFonts w:ascii="Arial" w:hAnsi="Arial"/>
        </w:rPr>
        <w:t xml:space="preserve">It was also </w:t>
      </w:r>
      <w:r w:rsidR="007143D8" w:rsidRPr="00497483">
        <w:rPr>
          <w:rFonts w:ascii="Arial" w:hAnsi="Arial"/>
        </w:rPr>
        <w:t>underlined</w:t>
      </w:r>
      <w:r w:rsidRPr="00497483">
        <w:rPr>
          <w:rFonts w:ascii="Arial" w:hAnsi="Arial"/>
        </w:rPr>
        <w:t xml:space="preserve"> that </w:t>
      </w:r>
      <w:r w:rsidR="007C10C5" w:rsidRPr="00497483">
        <w:rPr>
          <w:rFonts w:ascii="Arial" w:hAnsi="Arial"/>
        </w:rPr>
        <w:t xml:space="preserve">the </w:t>
      </w:r>
      <w:r w:rsidRPr="00497483">
        <w:rPr>
          <w:rFonts w:ascii="Arial" w:hAnsi="Arial"/>
        </w:rPr>
        <w:t>successful</w:t>
      </w:r>
      <w:r w:rsidR="00C31B48" w:rsidRPr="00497483">
        <w:rPr>
          <w:rFonts w:ascii="Arial" w:hAnsi="Arial"/>
        </w:rPr>
        <w:t xml:space="preserve"> outcome of the WRC-12 was possible only because </w:t>
      </w:r>
      <w:r w:rsidRPr="00497483">
        <w:rPr>
          <w:rFonts w:ascii="Arial" w:hAnsi="Arial"/>
        </w:rPr>
        <w:t xml:space="preserve">of the good/enhanced preparation process and coordination between EU and non-EU members. </w:t>
      </w:r>
    </w:p>
    <w:p w:rsidR="00F0403D" w:rsidRDefault="00F0403D" w:rsidP="00820DC2">
      <w:pPr>
        <w:spacing w:after="0"/>
        <w:jc w:val="both"/>
        <w:rPr>
          <w:rFonts w:ascii="Arial" w:hAnsi="Arial"/>
        </w:rPr>
      </w:pPr>
    </w:p>
    <w:p w:rsidR="00704FC6" w:rsidRPr="00497483" w:rsidRDefault="007C10C5" w:rsidP="00820DC2">
      <w:pPr>
        <w:spacing w:after="0"/>
        <w:jc w:val="both"/>
        <w:rPr>
          <w:rFonts w:ascii="Arial" w:hAnsi="Arial"/>
        </w:rPr>
      </w:pPr>
      <w:r w:rsidRPr="00497483">
        <w:rPr>
          <w:rFonts w:ascii="Arial" w:hAnsi="Arial"/>
        </w:rPr>
        <w:t>The w</w:t>
      </w:r>
      <w:r w:rsidR="00704FC6" w:rsidRPr="00497483">
        <w:rPr>
          <w:rFonts w:ascii="Arial" w:hAnsi="Arial"/>
        </w:rPr>
        <w:t xml:space="preserve">orkshop was arranged in </w:t>
      </w:r>
      <w:r w:rsidR="00EA0A60">
        <w:rPr>
          <w:rFonts w:ascii="Arial" w:hAnsi="Arial" w:cs="Arial"/>
        </w:rPr>
        <w:t>three</w:t>
      </w:r>
      <w:r w:rsidR="00EA0A60" w:rsidRPr="00497483">
        <w:rPr>
          <w:rFonts w:ascii="Arial" w:hAnsi="Arial"/>
        </w:rPr>
        <w:t xml:space="preserve"> </w:t>
      </w:r>
      <w:r w:rsidR="00704FC6" w:rsidRPr="00497483">
        <w:rPr>
          <w:rFonts w:ascii="Arial" w:hAnsi="Arial"/>
        </w:rPr>
        <w:t>sessions</w:t>
      </w:r>
      <w:r w:rsidRPr="00497483">
        <w:rPr>
          <w:rFonts w:ascii="Arial" w:hAnsi="Arial"/>
        </w:rPr>
        <w:t>:</w:t>
      </w:r>
      <w:r w:rsidR="00704FC6" w:rsidRPr="00497483">
        <w:rPr>
          <w:rFonts w:ascii="Arial" w:hAnsi="Arial"/>
        </w:rPr>
        <w:t xml:space="preserve"> the first one dealing with wireless broadband</w:t>
      </w:r>
      <w:r w:rsidR="00EA0A60">
        <w:rPr>
          <w:rFonts w:ascii="Arial" w:hAnsi="Arial" w:cs="Arial"/>
        </w:rPr>
        <w:t>,</w:t>
      </w:r>
      <w:r w:rsidR="00704FC6" w:rsidRPr="00497483">
        <w:rPr>
          <w:rFonts w:ascii="Arial" w:hAnsi="Arial"/>
        </w:rPr>
        <w:t xml:space="preserve"> </w:t>
      </w:r>
      <w:r w:rsidRPr="00497483">
        <w:rPr>
          <w:rFonts w:ascii="Arial" w:hAnsi="Arial"/>
        </w:rPr>
        <w:t xml:space="preserve">the </w:t>
      </w:r>
      <w:r w:rsidR="00704FC6" w:rsidRPr="00497483">
        <w:rPr>
          <w:rFonts w:ascii="Arial" w:hAnsi="Arial"/>
        </w:rPr>
        <w:t xml:space="preserve">second one dealing with other main topics </w:t>
      </w:r>
      <w:r w:rsidR="007A08B8">
        <w:rPr>
          <w:sz w:val="24"/>
        </w:rPr>
        <w:t>identified by</w:t>
      </w:r>
      <w:r w:rsidR="00704FC6" w:rsidRPr="00497483">
        <w:rPr>
          <w:rFonts w:ascii="Arial" w:hAnsi="Arial"/>
        </w:rPr>
        <w:t xml:space="preserve"> RSPG</w:t>
      </w:r>
      <w:r w:rsidR="00EA0A60">
        <w:rPr>
          <w:rFonts w:ascii="Arial" w:hAnsi="Arial" w:cs="Arial"/>
        </w:rPr>
        <w:t xml:space="preserve"> and a third session which provides a brief outlook on the further preparation within EU and CEPT</w:t>
      </w:r>
      <w:r w:rsidR="00704FC6" w:rsidRPr="00575464">
        <w:rPr>
          <w:rFonts w:ascii="Arial" w:hAnsi="Arial" w:cs="Arial"/>
        </w:rPr>
        <w:t>.</w:t>
      </w:r>
    </w:p>
    <w:p w:rsidR="00F0403D" w:rsidRDefault="00F0403D" w:rsidP="00497483">
      <w:pPr>
        <w:spacing w:after="0" w:line="240" w:lineRule="auto"/>
        <w:rPr>
          <w:rFonts w:ascii="Arial" w:hAnsi="Arial"/>
          <w:u w:val="single"/>
        </w:rPr>
      </w:pPr>
    </w:p>
    <w:p w:rsidR="00704FC6" w:rsidRPr="00820DC2" w:rsidRDefault="00704FC6" w:rsidP="00497483">
      <w:pPr>
        <w:spacing w:after="120" w:line="240" w:lineRule="auto"/>
        <w:rPr>
          <w:rFonts w:ascii="Arial" w:hAnsi="Arial"/>
          <w:b/>
          <w:u w:val="single"/>
        </w:rPr>
      </w:pPr>
      <w:r w:rsidRPr="00820DC2">
        <w:rPr>
          <w:rFonts w:ascii="Arial" w:hAnsi="Arial"/>
          <w:b/>
          <w:u w:val="single"/>
        </w:rPr>
        <w:t>First session: Wireless Broadband (Agenda items 1.1 and 1.2)</w:t>
      </w:r>
    </w:p>
    <w:p w:rsidR="00656CE6" w:rsidRPr="00497483" w:rsidRDefault="00EA0A60" w:rsidP="00820DC2">
      <w:pPr>
        <w:rPr>
          <w:rFonts w:ascii="Arial" w:hAnsi="Arial" w:cs="Arial"/>
          <w:lang w:val="en-US"/>
        </w:rPr>
      </w:pPr>
      <w:r w:rsidRPr="00820DC2">
        <w:rPr>
          <w:rFonts w:ascii="Arial" w:hAnsi="Arial" w:cs="Arial"/>
          <w:u w:val="single"/>
          <w:lang w:val="en-US"/>
        </w:rPr>
        <w:t>Mr Branimir Stanchev (DG Connect)</w:t>
      </w:r>
      <w:r w:rsidRPr="00820DC2">
        <w:rPr>
          <w:rFonts w:ascii="Arial" w:hAnsi="Arial" w:cs="Arial"/>
          <w:lang w:val="en-US"/>
        </w:rPr>
        <w:t xml:space="preserve"> </w:t>
      </w:r>
      <w:r w:rsidR="00F9542F" w:rsidRPr="00820DC2">
        <w:rPr>
          <w:rFonts w:ascii="Arial" w:hAnsi="Arial" w:cs="Arial"/>
          <w:lang w:val="en-US"/>
        </w:rPr>
        <w:t xml:space="preserve">informed about EU (spectrum) policy priorities in particular the requirement by the RSPP of 1200 MHz in total to wireless broadband, the </w:t>
      </w:r>
      <w:r w:rsidR="00F9542F" w:rsidRPr="00497483">
        <w:rPr>
          <w:rFonts w:ascii="Arial" w:hAnsi="Arial" w:cs="Arial"/>
          <w:lang w:val="en-US"/>
        </w:rPr>
        <w:t>current stage of the spectrum inventory, and important developments at level.</w:t>
      </w:r>
    </w:p>
    <w:p w:rsidR="00364D19" w:rsidRPr="00497483" w:rsidRDefault="0096519B" w:rsidP="00820DC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r w:rsidR="00656CE6" w:rsidRPr="00497483">
        <w:rPr>
          <w:rFonts w:ascii="Arial" w:hAnsi="Arial" w:cs="Arial"/>
          <w:lang w:val="en-US"/>
        </w:rPr>
        <w:t>spectrum inventory process</w:t>
      </w:r>
      <w:r>
        <w:rPr>
          <w:rFonts w:ascii="Arial" w:hAnsi="Arial" w:cs="Arial"/>
          <w:lang w:val="en-US"/>
        </w:rPr>
        <w:t xml:space="preserve"> initiated by the RSPP is continuously </w:t>
      </w:r>
      <w:r w:rsidR="00656CE6" w:rsidRPr="00497483">
        <w:rPr>
          <w:rFonts w:ascii="Arial" w:hAnsi="Arial" w:cs="Arial"/>
          <w:lang w:val="en-US"/>
        </w:rPr>
        <w:t>performed</w:t>
      </w:r>
      <w:r w:rsidR="00AC2DD2" w:rsidRPr="00497483">
        <w:rPr>
          <w:rFonts w:ascii="Arial" w:hAnsi="Arial" w:cs="Arial"/>
          <w:lang w:val="en-US"/>
        </w:rPr>
        <w:t xml:space="preserve"> in cooperation with </w:t>
      </w:r>
      <w:r w:rsidR="00046F97" w:rsidRPr="00F9542F">
        <w:rPr>
          <w:rFonts w:ascii="Arial" w:hAnsi="Arial" w:cs="Arial"/>
          <w:lang w:val="en-US"/>
        </w:rPr>
        <w:t xml:space="preserve">EC </w:t>
      </w:r>
      <w:r w:rsidR="00AC2DD2" w:rsidRPr="00497483">
        <w:rPr>
          <w:rFonts w:ascii="Arial" w:hAnsi="Arial" w:cs="Arial"/>
          <w:lang w:val="en-US"/>
        </w:rPr>
        <w:t xml:space="preserve">JRC and </w:t>
      </w:r>
      <w:r>
        <w:rPr>
          <w:rFonts w:ascii="Arial" w:hAnsi="Arial" w:cs="Arial"/>
          <w:lang w:val="en-US"/>
        </w:rPr>
        <w:t xml:space="preserve">based on </w:t>
      </w:r>
      <w:r w:rsidR="00046F97" w:rsidRPr="00F9542F">
        <w:rPr>
          <w:rFonts w:ascii="Arial" w:hAnsi="Arial" w:cs="Arial"/>
          <w:lang w:val="en-US"/>
        </w:rPr>
        <w:t xml:space="preserve">CEPT </w:t>
      </w:r>
      <w:r w:rsidR="00AC2DD2" w:rsidRPr="00497483">
        <w:rPr>
          <w:rFonts w:ascii="Arial" w:hAnsi="Arial" w:cs="Arial"/>
          <w:lang w:val="en-US"/>
        </w:rPr>
        <w:t>EFIS data base</w:t>
      </w:r>
      <w:r w:rsidR="00D637FF">
        <w:rPr>
          <w:rFonts w:ascii="Arial" w:hAnsi="Arial" w:cs="Arial"/>
          <w:lang w:val="en-US"/>
        </w:rPr>
        <w:t xml:space="preserve"> content</w:t>
      </w:r>
      <w:r w:rsidR="00AC2DD2" w:rsidRPr="00497483">
        <w:rPr>
          <w:rFonts w:ascii="Arial" w:hAnsi="Arial" w:cs="Arial"/>
          <w:lang w:val="en-US"/>
        </w:rPr>
        <w:t xml:space="preserve">. </w:t>
      </w:r>
      <w:r w:rsidR="00656CE6" w:rsidRPr="00497483">
        <w:rPr>
          <w:rFonts w:ascii="Arial" w:hAnsi="Arial" w:cs="Arial"/>
          <w:lang w:val="en-US"/>
        </w:rPr>
        <w:t xml:space="preserve">Member </w:t>
      </w:r>
      <w:r w:rsidR="00656CE6" w:rsidRPr="00F9542F">
        <w:rPr>
          <w:rFonts w:ascii="Arial" w:hAnsi="Arial" w:cs="Arial"/>
          <w:lang w:val="en-US"/>
        </w:rPr>
        <w:t>states</w:t>
      </w:r>
      <w:r w:rsidR="00656CE6" w:rsidRPr="00497483">
        <w:rPr>
          <w:rFonts w:ascii="Arial" w:hAnsi="Arial" w:cs="Arial"/>
          <w:lang w:val="en-US"/>
        </w:rPr>
        <w:t xml:space="preserve"> </w:t>
      </w:r>
      <w:r w:rsidR="00AC2DD2" w:rsidRPr="00497483">
        <w:rPr>
          <w:rFonts w:ascii="Arial" w:hAnsi="Arial" w:cs="Arial"/>
          <w:lang w:val="en-US"/>
        </w:rPr>
        <w:t xml:space="preserve">will also submit additional data. </w:t>
      </w:r>
      <w:r>
        <w:rPr>
          <w:rFonts w:ascii="Arial" w:hAnsi="Arial" w:cs="Arial"/>
          <w:lang w:val="en-US"/>
        </w:rPr>
        <w:t>EC</w:t>
      </w:r>
      <w:r w:rsidR="004635E0" w:rsidRPr="00497483">
        <w:rPr>
          <w:rFonts w:ascii="Arial" w:hAnsi="Arial" w:cs="Arial"/>
          <w:lang w:val="en-US"/>
        </w:rPr>
        <w:t xml:space="preserve"> is considering </w:t>
      </w:r>
      <w:r>
        <w:rPr>
          <w:rFonts w:ascii="Arial" w:hAnsi="Arial" w:cs="Arial"/>
          <w:lang w:val="en-US"/>
        </w:rPr>
        <w:t>a</w:t>
      </w:r>
      <w:r w:rsidR="00F8797A" w:rsidRPr="00497483">
        <w:rPr>
          <w:rFonts w:ascii="Arial" w:hAnsi="Arial" w:cs="Arial"/>
          <w:lang w:val="en-US"/>
        </w:rPr>
        <w:t xml:space="preserve"> </w:t>
      </w:r>
      <w:r w:rsidR="004635E0" w:rsidRPr="00497483">
        <w:rPr>
          <w:rFonts w:ascii="Arial" w:hAnsi="Arial" w:cs="Arial"/>
          <w:lang w:val="en-US"/>
        </w:rPr>
        <w:t>l</w:t>
      </w:r>
      <w:r w:rsidR="00364D19" w:rsidRPr="00497483">
        <w:rPr>
          <w:rFonts w:ascii="Arial" w:hAnsi="Arial" w:cs="Arial"/>
          <w:lang w:val="en-US"/>
        </w:rPr>
        <w:t>ist of</w:t>
      </w:r>
      <w:r>
        <w:rPr>
          <w:rFonts w:ascii="Arial" w:hAnsi="Arial" w:cs="Arial"/>
          <w:lang w:val="en-US"/>
        </w:rPr>
        <w:t xml:space="preserve"> </w:t>
      </w:r>
      <w:r w:rsidR="00F8797A" w:rsidRPr="00F9542F">
        <w:rPr>
          <w:rFonts w:ascii="Arial" w:hAnsi="Arial" w:cs="Arial"/>
          <w:lang w:val="en-US"/>
        </w:rPr>
        <w:t xml:space="preserve">frequency </w:t>
      </w:r>
      <w:r w:rsidR="00364D19" w:rsidRPr="00497483">
        <w:rPr>
          <w:rFonts w:ascii="Arial" w:hAnsi="Arial" w:cs="Arial"/>
          <w:lang w:val="en-US"/>
        </w:rPr>
        <w:t>band</w:t>
      </w:r>
      <w:r w:rsidR="007C10C5" w:rsidRPr="00497483">
        <w:rPr>
          <w:rFonts w:ascii="Arial" w:hAnsi="Arial" w:cs="Arial"/>
          <w:lang w:val="en-US"/>
        </w:rPr>
        <w:t>s</w:t>
      </w:r>
      <w:r w:rsidR="00364D19" w:rsidRPr="00497483">
        <w:rPr>
          <w:rFonts w:ascii="Arial" w:hAnsi="Arial" w:cs="Arial"/>
          <w:lang w:val="en-US"/>
        </w:rPr>
        <w:t xml:space="preserve"> for </w:t>
      </w:r>
      <w:r w:rsidR="00F8797A" w:rsidRPr="00F9542F">
        <w:rPr>
          <w:rFonts w:ascii="Arial" w:hAnsi="Arial" w:cs="Arial"/>
          <w:lang w:val="en-US"/>
        </w:rPr>
        <w:t>a</w:t>
      </w:r>
      <w:r w:rsidR="00364D19" w:rsidRPr="00497483">
        <w:rPr>
          <w:rFonts w:ascii="Arial" w:hAnsi="Arial" w:cs="Arial"/>
          <w:lang w:val="en-US"/>
        </w:rPr>
        <w:t xml:space="preserve"> </w:t>
      </w:r>
      <w:r w:rsidR="004635E0" w:rsidRPr="00497483">
        <w:rPr>
          <w:rFonts w:ascii="Arial" w:hAnsi="Arial" w:cs="Arial"/>
          <w:lang w:val="en-US"/>
        </w:rPr>
        <w:t xml:space="preserve">possible extension for </w:t>
      </w:r>
      <w:r w:rsidR="00046F97" w:rsidRPr="00F9542F">
        <w:rPr>
          <w:rFonts w:ascii="Arial" w:hAnsi="Arial" w:cs="Arial"/>
          <w:lang w:val="en-US"/>
        </w:rPr>
        <w:t xml:space="preserve">mobile broadband / </w:t>
      </w:r>
      <w:r w:rsidR="00364D19" w:rsidRPr="00497483">
        <w:rPr>
          <w:rFonts w:ascii="Arial" w:hAnsi="Arial" w:cs="Arial"/>
          <w:lang w:val="en-US"/>
        </w:rPr>
        <w:t>IMT</w:t>
      </w:r>
      <w:r w:rsidR="004635E0" w:rsidRPr="00497483">
        <w:rPr>
          <w:rFonts w:ascii="Arial" w:hAnsi="Arial" w:cs="Arial"/>
          <w:lang w:val="en-US"/>
        </w:rPr>
        <w:t xml:space="preserve">. </w:t>
      </w:r>
      <w:r w:rsidR="00F8797A" w:rsidRPr="00F9542F">
        <w:rPr>
          <w:rFonts w:ascii="Arial" w:hAnsi="Arial" w:cs="Arial"/>
          <w:lang w:val="en-US"/>
        </w:rPr>
        <w:t>Furthermore it</w:t>
      </w:r>
      <w:r w:rsidR="004635E0" w:rsidRPr="00497483">
        <w:rPr>
          <w:rFonts w:ascii="Arial" w:hAnsi="Arial" w:cs="Arial"/>
          <w:lang w:val="en-US"/>
        </w:rPr>
        <w:t xml:space="preserve"> is planned to launch </w:t>
      </w:r>
      <w:r w:rsidR="00542502" w:rsidRPr="00497483">
        <w:rPr>
          <w:rFonts w:ascii="Arial" w:hAnsi="Arial" w:cs="Arial"/>
          <w:lang w:val="en-US"/>
        </w:rPr>
        <w:t xml:space="preserve">a study </w:t>
      </w:r>
      <w:r w:rsidR="00E6020F" w:rsidRPr="00497483">
        <w:rPr>
          <w:rFonts w:ascii="Arial" w:hAnsi="Arial" w:cs="Arial"/>
          <w:lang w:val="en-US"/>
        </w:rPr>
        <w:t>on</w:t>
      </w:r>
      <w:r w:rsidR="00F9542F" w:rsidRPr="00F9542F">
        <w:rPr>
          <w:rFonts w:ascii="Arial" w:hAnsi="Arial" w:cs="Arial"/>
          <w:lang w:val="en-US"/>
        </w:rPr>
        <w:t xml:space="preserve"> the challenges and opportunities</w:t>
      </w:r>
      <w:r w:rsidR="00F9542F" w:rsidRPr="00497483">
        <w:rPr>
          <w:rFonts w:ascii="Arial" w:hAnsi="Arial" w:cs="Arial"/>
          <w:lang w:val="en-US"/>
        </w:rPr>
        <w:t xml:space="preserve"> of </w:t>
      </w:r>
      <w:r w:rsidR="00F9542F" w:rsidRPr="00F9542F">
        <w:rPr>
          <w:rFonts w:ascii="Arial" w:hAnsi="Arial" w:cs="Arial"/>
          <w:lang w:val="en-US"/>
        </w:rPr>
        <w:t>broadband-</w:t>
      </w:r>
      <w:r w:rsidR="00F9542F" w:rsidRPr="00497483">
        <w:rPr>
          <w:rFonts w:ascii="Arial" w:hAnsi="Arial" w:cs="Arial"/>
          <w:lang w:val="en-US"/>
        </w:rPr>
        <w:t xml:space="preserve">broadcasting </w:t>
      </w:r>
      <w:r w:rsidR="00F9542F" w:rsidRPr="00F9542F">
        <w:rPr>
          <w:rFonts w:ascii="Arial" w:hAnsi="Arial" w:cs="Arial"/>
          <w:lang w:val="en-US"/>
        </w:rPr>
        <w:t>convergence in 2014</w:t>
      </w:r>
      <w:r w:rsidR="00E6020F" w:rsidRPr="00497483">
        <w:rPr>
          <w:rFonts w:ascii="Arial" w:hAnsi="Arial" w:cs="Arial"/>
          <w:lang w:val="en-US"/>
        </w:rPr>
        <w:t xml:space="preserve"> </w:t>
      </w:r>
      <w:r w:rsidR="00E6020F" w:rsidRPr="00F9542F">
        <w:rPr>
          <w:rFonts w:ascii="Arial" w:hAnsi="Arial" w:cs="Arial"/>
          <w:lang w:val="en-US"/>
        </w:rPr>
        <w:t>to archive better usage of the UHF band</w:t>
      </w:r>
      <w:r w:rsidR="00F8797A" w:rsidRPr="00F9542F">
        <w:rPr>
          <w:rFonts w:ascii="Arial" w:hAnsi="Arial" w:cs="Arial"/>
          <w:lang w:val="en-US"/>
        </w:rPr>
        <w:t xml:space="preserve"> in the next year</w:t>
      </w:r>
      <w:r w:rsidR="00E6020F" w:rsidRPr="00F9542F">
        <w:rPr>
          <w:rFonts w:ascii="Arial" w:hAnsi="Arial" w:cs="Arial"/>
          <w:lang w:val="en-US"/>
        </w:rPr>
        <w:t xml:space="preserve">. </w:t>
      </w:r>
      <w:r w:rsidR="00A741C9" w:rsidRPr="00F9542F">
        <w:rPr>
          <w:rFonts w:ascii="Arial" w:hAnsi="Arial" w:cs="Arial"/>
          <w:lang w:val="en-US"/>
        </w:rPr>
        <w:t>EC foresee a number of challenges to be addressed.</w:t>
      </w:r>
      <w:r w:rsidR="00A741C9" w:rsidRPr="00497483">
        <w:rPr>
          <w:rFonts w:ascii="Arial" w:hAnsi="Arial" w:cs="Arial"/>
          <w:lang w:val="en-US"/>
        </w:rPr>
        <w:t xml:space="preserve"> </w:t>
      </w:r>
    </w:p>
    <w:p w:rsidR="00627F26" w:rsidRPr="00820DC2" w:rsidRDefault="0096519B" w:rsidP="00627F2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 initial</w:t>
      </w:r>
      <w:r w:rsidRPr="00497483">
        <w:rPr>
          <w:rFonts w:ascii="Arial" w:hAnsi="Arial" w:cs="Arial"/>
          <w:lang w:val="en-US"/>
        </w:rPr>
        <w:t xml:space="preserve"> </w:t>
      </w:r>
      <w:r w:rsidR="00627F26" w:rsidRPr="00497483">
        <w:rPr>
          <w:rFonts w:ascii="Arial" w:hAnsi="Arial" w:cs="Arial"/>
          <w:lang w:val="en-US"/>
        </w:rPr>
        <w:t>list of possible EU priorities for WRC-15 was presented including IMT identification in the 1.5 GHz range</w:t>
      </w:r>
      <w:r>
        <w:rPr>
          <w:rFonts w:ascii="Arial" w:hAnsi="Arial" w:cs="Arial"/>
          <w:lang w:val="en-US"/>
        </w:rPr>
        <w:t xml:space="preserve"> and</w:t>
      </w:r>
      <w:r w:rsidR="00627F26" w:rsidRPr="00497483">
        <w:rPr>
          <w:rFonts w:ascii="Arial" w:hAnsi="Arial" w:cs="Arial"/>
          <w:lang w:val="en-US"/>
        </w:rPr>
        <w:t xml:space="preserve"> </w:t>
      </w:r>
      <w:r w:rsidR="00627F26" w:rsidRPr="00627F26">
        <w:rPr>
          <w:rFonts w:ascii="Arial" w:hAnsi="Arial" w:cs="Arial"/>
          <w:lang w:val="en-US"/>
        </w:rPr>
        <w:t xml:space="preserve">allocations to the </w:t>
      </w:r>
      <w:r w:rsidR="00627F26" w:rsidRPr="00497483">
        <w:rPr>
          <w:rFonts w:ascii="Arial" w:hAnsi="Arial" w:cs="Arial"/>
          <w:lang w:val="en-US"/>
        </w:rPr>
        <w:t xml:space="preserve">mobile service in </w:t>
      </w:r>
      <w:r w:rsidR="00627F26" w:rsidRPr="00627F26">
        <w:rPr>
          <w:rFonts w:ascii="Arial" w:hAnsi="Arial" w:cs="Arial"/>
          <w:lang w:val="en-US"/>
        </w:rPr>
        <w:t xml:space="preserve">the </w:t>
      </w:r>
      <w:r w:rsidR="00627F26" w:rsidRPr="00497483">
        <w:rPr>
          <w:rFonts w:ascii="Arial" w:hAnsi="Arial" w:cs="Arial"/>
          <w:lang w:val="en-US"/>
        </w:rPr>
        <w:t>5 GHz range</w:t>
      </w:r>
      <w:r w:rsidRPr="0096519B">
        <w:rPr>
          <w:rFonts w:ascii="Arial" w:hAnsi="Arial" w:cs="Arial"/>
          <w:lang w:val="en-US"/>
        </w:rPr>
        <w:t xml:space="preserve"> </w:t>
      </w:r>
      <w:r w:rsidRPr="00627F26">
        <w:rPr>
          <w:rFonts w:ascii="Arial" w:hAnsi="Arial" w:cs="Arial"/>
          <w:lang w:val="en-US"/>
        </w:rPr>
        <w:t>as well as broadband</w:t>
      </w:r>
      <w:r w:rsidRPr="00497483">
        <w:rPr>
          <w:rFonts w:ascii="Arial" w:hAnsi="Arial" w:cs="Arial"/>
          <w:lang w:val="en-US"/>
        </w:rPr>
        <w:t xml:space="preserve"> PPDR</w:t>
      </w:r>
      <w:r w:rsidR="00627F26" w:rsidRPr="00627F26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Attention was given to </w:t>
      </w:r>
      <w:r w:rsidR="00627F26" w:rsidRPr="00627F26">
        <w:rPr>
          <w:rFonts w:ascii="Arial" w:hAnsi="Arial" w:cs="Arial"/>
          <w:lang w:val="en-US"/>
        </w:rPr>
        <w:t>the time beyond WRC-15,</w:t>
      </w:r>
      <w:r>
        <w:rPr>
          <w:rFonts w:ascii="Arial" w:hAnsi="Arial" w:cs="Arial"/>
          <w:lang w:val="en-US"/>
        </w:rPr>
        <w:t xml:space="preserve"> for when </w:t>
      </w:r>
      <w:r w:rsidR="00627F26" w:rsidRPr="00627F26">
        <w:rPr>
          <w:rFonts w:ascii="Arial" w:hAnsi="Arial" w:cs="Arial"/>
          <w:lang w:val="en-US"/>
        </w:rPr>
        <w:t>there is a need for a</w:t>
      </w:r>
      <w:r w:rsidR="00627F26" w:rsidRPr="00497483">
        <w:rPr>
          <w:rFonts w:ascii="Arial" w:hAnsi="Arial" w:cs="Arial"/>
          <w:lang w:val="en-US"/>
        </w:rPr>
        <w:t xml:space="preserve"> long term strategy for </w:t>
      </w:r>
      <w:r w:rsidR="00627F26" w:rsidRPr="00627F26">
        <w:rPr>
          <w:rFonts w:ascii="Arial" w:hAnsi="Arial" w:cs="Arial"/>
          <w:lang w:val="en-US"/>
        </w:rPr>
        <w:t xml:space="preserve">the </w:t>
      </w:r>
      <w:r w:rsidR="00627F26" w:rsidRPr="00497483">
        <w:rPr>
          <w:rFonts w:ascii="Arial" w:hAnsi="Arial" w:cs="Arial"/>
          <w:lang w:val="en-US"/>
        </w:rPr>
        <w:t>700 MHz</w:t>
      </w:r>
      <w:r w:rsidR="00627F26" w:rsidRPr="00627F26">
        <w:rPr>
          <w:rFonts w:ascii="Arial" w:hAnsi="Arial" w:cs="Arial"/>
          <w:lang w:val="en-US"/>
        </w:rPr>
        <w:t xml:space="preserve"> </w:t>
      </w:r>
      <w:r w:rsidR="00627F26" w:rsidRPr="00497483">
        <w:rPr>
          <w:rFonts w:ascii="Arial" w:hAnsi="Arial" w:cs="Arial"/>
          <w:lang w:val="en-US"/>
        </w:rPr>
        <w:t>band</w:t>
      </w:r>
      <w:r w:rsidR="00627F26" w:rsidRPr="00627F26">
        <w:rPr>
          <w:rFonts w:ascii="Arial" w:hAnsi="Arial" w:cs="Arial"/>
          <w:lang w:val="en-US"/>
        </w:rPr>
        <w:t xml:space="preserve">. </w:t>
      </w:r>
    </w:p>
    <w:p w:rsidR="00364D19" w:rsidRPr="00820DC2" w:rsidRDefault="007C10C5" w:rsidP="00820DC2">
      <w:pPr>
        <w:rPr>
          <w:rFonts w:ascii="Arial" w:hAnsi="Arial" w:cs="Arial"/>
          <w:lang w:val="en-US"/>
        </w:rPr>
      </w:pPr>
      <w:r w:rsidRPr="00820DC2">
        <w:rPr>
          <w:rFonts w:ascii="Arial" w:hAnsi="Arial" w:cs="Arial"/>
          <w:u w:val="single"/>
          <w:lang w:val="en-US"/>
        </w:rPr>
        <w:t xml:space="preserve">The </w:t>
      </w:r>
      <w:r w:rsidR="008927F3" w:rsidRPr="00820DC2">
        <w:rPr>
          <w:rFonts w:ascii="Arial" w:hAnsi="Arial" w:cs="Arial"/>
          <w:u w:val="single"/>
          <w:lang w:val="en-US"/>
        </w:rPr>
        <w:t xml:space="preserve">Mr Didier Chauveau (Chairman </w:t>
      </w:r>
      <w:r w:rsidR="00002540" w:rsidRPr="00820DC2">
        <w:rPr>
          <w:rFonts w:ascii="Arial" w:hAnsi="Arial" w:cs="Arial"/>
          <w:u w:val="single"/>
          <w:lang w:val="en-US"/>
        </w:rPr>
        <w:t xml:space="preserve">CPG </w:t>
      </w:r>
      <w:r w:rsidR="00364D19" w:rsidRPr="00820DC2">
        <w:rPr>
          <w:rFonts w:ascii="Arial" w:hAnsi="Arial" w:cs="Arial"/>
          <w:u w:val="single"/>
          <w:lang w:val="en-US"/>
        </w:rPr>
        <w:t>PTD</w:t>
      </w:r>
      <w:r w:rsidR="008927F3" w:rsidRPr="00820DC2">
        <w:rPr>
          <w:rFonts w:ascii="Arial" w:hAnsi="Arial" w:cs="Arial"/>
          <w:u w:val="single"/>
          <w:lang w:val="en-US"/>
        </w:rPr>
        <w:t>)</w:t>
      </w:r>
      <w:r w:rsidR="00002540" w:rsidRPr="00820DC2">
        <w:rPr>
          <w:rFonts w:ascii="Arial" w:hAnsi="Arial" w:cs="Arial"/>
          <w:u w:val="single"/>
          <w:lang w:val="en-US"/>
        </w:rPr>
        <w:t xml:space="preserve"> </w:t>
      </w:r>
      <w:r w:rsidR="00002540" w:rsidRPr="00627F26">
        <w:rPr>
          <w:rFonts w:ascii="Arial" w:hAnsi="Arial" w:cs="Arial"/>
          <w:lang w:val="en-US"/>
        </w:rPr>
        <w:t>present</w:t>
      </w:r>
      <w:r w:rsidR="00F8797A" w:rsidRPr="00627F26">
        <w:rPr>
          <w:rFonts w:ascii="Arial" w:hAnsi="Arial" w:cs="Arial"/>
          <w:lang w:val="en-US"/>
        </w:rPr>
        <w:t xml:space="preserve">ed </w:t>
      </w:r>
      <w:r w:rsidRPr="00820DC2">
        <w:rPr>
          <w:rFonts w:ascii="Arial" w:hAnsi="Arial" w:cs="Arial"/>
          <w:lang w:val="en-US"/>
        </w:rPr>
        <w:t>the</w:t>
      </w:r>
      <w:r w:rsidR="000617E4" w:rsidRPr="00820DC2">
        <w:rPr>
          <w:rFonts w:ascii="Arial" w:hAnsi="Arial" w:cs="Arial"/>
          <w:lang w:val="en-US"/>
        </w:rPr>
        <w:t xml:space="preserve"> status of </w:t>
      </w:r>
      <w:r w:rsidRPr="00820DC2">
        <w:rPr>
          <w:rFonts w:ascii="Arial" w:hAnsi="Arial" w:cs="Arial"/>
          <w:lang w:val="en-US"/>
        </w:rPr>
        <w:t xml:space="preserve">CEPT’s </w:t>
      </w:r>
      <w:r w:rsidR="000617E4" w:rsidRPr="00820DC2">
        <w:rPr>
          <w:rFonts w:ascii="Arial" w:hAnsi="Arial" w:cs="Arial"/>
          <w:lang w:val="en-US"/>
        </w:rPr>
        <w:t>preparations</w:t>
      </w:r>
      <w:r w:rsidR="00A53574" w:rsidRPr="00820DC2">
        <w:rPr>
          <w:rFonts w:ascii="Arial" w:hAnsi="Arial" w:cs="Arial"/>
          <w:lang w:val="en-US"/>
        </w:rPr>
        <w:t xml:space="preserve"> on AIs 1.1 and 1.2</w:t>
      </w:r>
      <w:r w:rsidR="00AC4CBB">
        <w:rPr>
          <w:rFonts w:ascii="Arial" w:hAnsi="Arial" w:cs="Arial"/>
          <w:lang w:val="en-US"/>
        </w:rPr>
        <w:t xml:space="preserve"> relevant to mobile broadband</w:t>
      </w:r>
      <w:r w:rsidR="00A53574" w:rsidRPr="00820DC2">
        <w:rPr>
          <w:rFonts w:ascii="Arial" w:hAnsi="Arial" w:cs="Arial"/>
          <w:lang w:val="en-US"/>
        </w:rPr>
        <w:t>:</w:t>
      </w:r>
    </w:p>
    <w:p w:rsidR="00A53574" w:rsidRPr="00820DC2" w:rsidRDefault="00D637FF" w:rsidP="00820DC2">
      <w:pPr>
        <w:rPr>
          <w:rFonts w:ascii="Arial" w:hAnsi="Arial"/>
          <w:lang w:val="en-US"/>
        </w:rPr>
      </w:pPr>
      <w:r w:rsidRPr="00820DC2">
        <w:rPr>
          <w:rFonts w:ascii="Arial" w:hAnsi="Arial"/>
          <w:lang w:val="en-US"/>
        </w:rPr>
        <w:t xml:space="preserve">On </w:t>
      </w:r>
      <w:r w:rsidR="00704121" w:rsidRPr="00820DC2">
        <w:rPr>
          <w:rFonts w:ascii="Arial" w:hAnsi="Arial"/>
          <w:lang w:val="en-US"/>
        </w:rPr>
        <w:t>AI 1.1</w:t>
      </w:r>
      <w:r>
        <w:rPr>
          <w:rFonts w:ascii="Arial" w:hAnsi="Arial"/>
          <w:lang w:val="en-US"/>
        </w:rPr>
        <w:t>, a</w:t>
      </w:r>
      <w:r w:rsidR="00AC4CBB">
        <w:rPr>
          <w:rFonts w:ascii="Arial" w:hAnsi="Arial"/>
          <w:lang w:val="en-US"/>
        </w:rPr>
        <w:t>n initial</w:t>
      </w:r>
      <w:r w:rsidR="007C10C5" w:rsidRPr="00820DC2">
        <w:rPr>
          <w:rFonts w:ascii="Arial" w:hAnsi="Arial"/>
          <w:lang w:val="en-US"/>
        </w:rPr>
        <w:t xml:space="preserve"> l</w:t>
      </w:r>
      <w:r w:rsidR="00A53574" w:rsidRPr="00820DC2">
        <w:rPr>
          <w:rFonts w:ascii="Arial" w:hAnsi="Arial"/>
          <w:lang w:val="en-US"/>
        </w:rPr>
        <w:t xml:space="preserve">ist of </w:t>
      </w:r>
      <w:r w:rsidR="00002540" w:rsidRPr="00820DC2">
        <w:rPr>
          <w:rFonts w:ascii="Arial" w:hAnsi="Arial"/>
          <w:lang w:val="en-US"/>
        </w:rPr>
        <w:t xml:space="preserve">candidate </w:t>
      </w:r>
      <w:r w:rsidR="00A53574" w:rsidRPr="00820DC2">
        <w:rPr>
          <w:rFonts w:ascii="Arial" w:hAnsi="Arial"/>
          <w:lang w:val="en-US"/>
        </w:rPr>
        <w:t>bands</w:t>
      </w:r>
      <w:r w:rsidR="00002540" w:rsidRPr="00820DC2">
        <w:rPr>
          <w:rFonts w:ascii="Arial" w:hAnsi="Arial"/>
          <w:lang w:val="en-US"/>
        </w:rPr>
        <w:t xml:space="preserve"> supported by </w:t>
      </w:r>
      <w:r w:rsidR="00AC4CBB">
        <w:rPr>
          <w:rFonts w:ascii="Arial" w:hAnsi="Arial"/>
          <w:lang w:val="en-US"/>
        </w:rPr>
        <w:t>CEPT</w:t>
      </w:r>
      <w:r w:rsidR="00AC4CBB" w:rsidRPr="00820DC2">
        <w:rPr>
          <w:rFonts w:ascii="Arial" w:hAnsi="Arial"/>
          <w:lang w:val="en-US"/>
        </w:rPr>
        <w:t xml:space="preserve"> </w:t>
      </w:r>
      <w:r w:rsidR="00002540" w:rsidRPr="00820DC2">
        <w:rPr>
          <w:rFonts w:ascii="Arial" w:hAnsi="Arial"/>
          <w:lang w:val="en-US"/>
        </w:rPr>
        <w:t>was presented</w:t>
      </w:r>
      <w:r w:rsidR="00AC4CBB">
        <w:rPr>
          <w:rFonts w:ascii="Arial" w:hAnsi="Arial"/>
          <w:lang w:val="en-US"/>
        </w:rPr>
        <w:t>, as well as the recent</w:t>
      </w:r>
      <w:r w:rsidR="00A53574" w:rsidRPr="00820DC2">
        <w:rPr>
          <w:rFonts w:ascii="Arial" w:hAnsi="Arial"/>
          <w:lang w:val="en-US"/>
        </w:rPr>
        <w:t xml:space="preserve"> </w:t>
      </w:r>
      <w:r w:rsidR="00002540" w:rsidRPr="00820DC2">
        <w:rPr>
          <w:rFonts w:ascii="Arial" w:hAnsi="Arial"/>
          <w:lang w:val="en-US"/>
        </w:rPr>
        <w:t>ECC d</w:t>
      </w:r>
      <w:r w:rsidR="00A53574" w:rsidRPr="00820DC2">
        <w:rPr>
          <w:rFonts w:ascii="Arial" w:hAnsi="Arial"/>
          <w:lang w:val="en-US"/>
        </w:rPr>
        <w:t xml:space="preserve">evelopment in 1.4 GHz </w:t>
      </w:r>
      <w:r w:rsidR="00AC4CBB">
        <w:rPr>
          <w:rFonts w:ascii="Arial" w:hAnsi="Arial"/>
          <w:lang w:val="en-US"/>
        </w:rPr>
        <w:t xml:space="preserve">and 3.4-3.8 GHz </w:t>
      </w:r>
      <w:r w:rsidR="00002540" w:rsidRPr="00820DC2">
        <w:rPr>
          <w:rFonts w:ascii="Arial" w:hAnsi="Arial"/>
          <w:lang w:val="en-US"/>
        </w:rPr>
        <w:t>range</w:t>
      </w:r>
      <w:r w:rsidR="00AC4CBB">
        <w:rPr>
          <w:rFonts w:ascii="Arial" w:hAnsi="Arial"/>
          <w:lang w:val="en-US"/>
        </w:rPr>
        <w:t xml:space="preserve">. </w:t>
      </w:r>
      <w:r w:rsidR="0096519B">
        <w:rPr>
          <w:rFonts w:ascii="Arial" w:hAnsi="Arial"/>
          <w:lang w:val="en-US"/>
        </w:rPr>
        <w:t xml:space="preserve">Further preparatory activities on </w:t>
      </w:r>
      <w:r w:rsidR="00A53574" w:rsidRPr="00820DC2">
        <w:rPr>
          <w:rFonts w:ascii="Arial" w:hAnsi="Arial"/>
          <w:lang w:val="en-US"/>
        </w:rPr>
        <w:t xml:space="preserve">frequency bands </w:t>
      </w:r>
      <w:r w:rsidR="00002540" w:rsidRPr="00820DC2">
        <w:rPr>
          <w:rFonts w:ascii="Arial" w:hAnsi="Arial"/>
          <w:lang w:val="en-US"/>
        </w:rPr>
        <w:t xml:space="preserve">which are subject to further consideration </w:t>
      </w:r>
      <w:r w:rsidR="0096519B">
        <w:rPr>
          <w:rFonts w:ascii="Arial" w:hAnsi="Arial"/>
          <w:lang w:val="en-US"/>
        </w:rPr>
        <w:t>will take into account:</w:t>
      </w:r>
    </w:p>
    <w:p w:rsidR="00A53574" w:rsidRPr="00820DC2" w:rsidRDefault="00A53574" w:rsidP="00820DC2">
      <w:pPr>
        <w:pStyle w:val="ListParagraph"/>
        <w:numPr>
          <w:ilvl w:val="3"/>
          <w:numId w:val="18"/>
        </w:numPr>
        <w:ind w:left="567" w:hanging="567"/>
        <w:rPr>
          <w:rFonts w:ascii="Arial" w:hAnsi="Arial"/>
          <w:lang w:val="en-US"/>
        </w:rPr>
      </w:pPr>
      <w:r w:rsidRPr="00820DC2">
        <w:rPr>
          <w:rFonts w:ascii="Arial" w:hAnsi="Arial"/>
          <w:lang w:val="en-US"/>
        </w:rPr>
        <w:t xml:space="preserve">CEPT </w:t>
      </w:r>
      <w:r w:rsidR="0096519B">
        <w:rPr>
          <w:rFonts w:ascii="Arial" w:hAnsi="Arial"/>
          <w:lang w:val="en-US"/>
        </w:rPr>
        <w:t xml:space="preserve">UHF </w:t>
      </w:r>
      <w:r w:rsidRPr="00820DC2">
        <w:rPr>
          <w:rFonts w:ascii="Arial" w:hAnsi="Arial"/>
          <w:lang w:val="en-US"/>
        </w:rPr>
        <w:t xml:space="preserve">long </w:t>
      </w:r>
      <w:r w:rsidR="0096519B">
        <w:rPr>
          <w:rFonts w:ascii="Arial" w:hAnsi="Arial"/>
          <w:lang w:val="en-US"/>
        </w:rPr>
        <w:t xml:space="preserve">term </w:t>
      </w:r>
      <w:r w:rsidRPr="00820DC2">
        <w:rPr>
          <w:rFonts w:ascii="Arial" w:hAnsi="Arial"/>
          <w:lang w:val="en-US"/>
        </w:rPr>
        <w:t>strategy for broadcasting usage</w:t>
      </w:r>
      <w:r w:rsidR="00404455" w:rsidRPr="00820DC2">
        <w:rPr>
          <w:rFonts w:ascii="Arial" w:hAnsi="Arial"/>
          <w:lang w:val="en-US"/>
        </w:rPr>
        <w:t>;</w:t>
      </w:r>
    </w:p>
    <w:p w:rsidR="00A53574" w:rsidRPr="00820DC2" w:rsidRDefault="0096519B" w:rsidP="00820DC2">
      <w:pPr>
        <w:pStyle w:val="ListParagraph"/>
        <w:numPr>
          <w:ilvl w:val="3"/>
          <w:numId w:val="18"/>
        </w:numPr>
        <w:ind w:left="567" w:hanging="567"/>
        <w:rPr>
          <w:rFonts w:ascii="Arial" w:hAnsi="Arial"/>
          <w:lang w:val="en-US"/>
        </w:rPr>
      </w:pPr>
      <w:r>
        <w:rPr>
          <w:rFonts w:ascii="Arial" w:hAnsi="Arial"/>
        </w:rPr>
        <w:lastRenderedPageBreak/>
        <w:t>The negative results of c</w:t>
      </w:r>
      <w:r w:rsidR="00EA4849" w:rsidRPr="00820DC2">
        <w:rPr>
          <w:rFonts w:ascii="Arial" w:hAnsi="Arial"/>
        </w:rPr>
        <w:t xml:space="preserve">ompatibility studies for the band 2700-2900 MHz </w:t>
      </w:r>
      <w:r w:rsidR="00EA4849" w:rsidRPr="00820DC2">
        <w:rPr>
          <w:rFonts w:ascii="Arial" w:hAnsi="Arial"/>
          <w:lang w:val="en-US"/>
        </w:rPr>
        <w:t>on co-channel and co-location operation with radars;</w:t>
      </w:r>
    </w:p>
    <w:p w:rsidR="00704121" w:rsidRPr="00820DC2" w:rsidRDefault="00EA4849" w:rsidP="00820DC2">
      <w:pPr>
        <w:pStyle w:val="ListParagraph"/>
        <w:numPr>
          <w:ilvl w:val="3"/>
          <w:numId w:val="18"/>
        </w:numPr>
        <w:ind w:left="567" w:hanging="567"/>
        <w:rPr>
          <w:rFonts w:ascii="Arial" w:hAnsi="Arial"/>
          <w:lang w:val="en-US"/>
        </w:rPr>
      </w:pPr>
      <w:r w:rsidRPr="00820DC2">
        <w:rPr>
          <w:rFonts w:ascii="Arial" w:hAnsi="Arial"/>
          <w:lang w:val="en-US"/>
        </w:rPr>
        <w:t>Intensive debates regarding RLAN at 5GHz band study</w:t>
      </w:r>
      <w:r w:rsidR="0096519B">
        <w:rPr>
          <w:rFonts w:ascii="Arial" w:hAnsi="Arial"/>
          <w:lang w:val="en-US"/>
        </w:rPr>
        <w:t xml:space="preserve">, namely the </w:t>
      </w:r>
      <w:r w:rsidRPr="00820DC2">
        <w:rPr>
          <w:rFonts w:ascii="Arial" w:hAnsi="Arial"/>
          <w:lang w:val="en-US"/>
        </w:rPr>
        <w:t xml:space="preserve">expressed </w:t>
      </w:r>
      <w:r w:rsidR="0096519B">
        <w:rPr>
          <w:rFonts w:ascii="Arial" w:hAnsi="Arial"/>
          <w:lang w:val="en-US"/>
        </w:rPr>
        <w:t xml:space="preserve">concerns </w:t>
      </w:r>
      <w:r w:rsidRPr="00820DC2">
        <w:rPr>
          <w:rFonts w:ascii="Arial" w:hAnsi="Arial"/>
          <w:lang w:val="en-US"/>
        </w:rPr>
        <w:t xml:space="preserve">at the European level regarding challenges to the operation of </w:t>
      </w:r>
      <w:r w:rsidR="00E24369" w:rsidRPr="00820DC2">
        <w:rPr>
          <w:rFonts w:ascii="Arial" w:hAnsi="Arial"/>
          <w:lang w:val="en-US"/>
        </w:rPr>
        <w:t>GMES/</w:t>
      </w:r>
      <w:r w:rsidR="00EB227D" w:rsidRPr="00820DC2">
        <w:rPr>
          <w:rFonts w:ascii="Arial" w:hAnsi="Arial"/>
          <w:lang w:val="en-US"/>
        </w:rPr>
        <w:t>Copernicus program</w:t>
      </w:r>
      <w:r w:rsidR="00704121" w:rsidRPr="00820DC2">
        <w:rPr>
          <w:rFonts w:ascii="Arial" w:hAnsi="Arial"/>
          <w:lang w:val="en-US"/>
        </w:rPr>
        <w:t>me</w:t>
      </w:r>
      <w:r w:rsidRPr="00820DC2">
        <w:rPr>
          <w:rFonts w:ascii="Arial" w:hAnsi="Arial"/>
          <w:lang w:val="en-US"/>
        </w:rPr>
        <w:t xml:space="preserve"> in case of RLAN operation in the band 5350-5470 MHz</w:t>
      </w:r>
      <w:r w:rsidR="00704121" w:rsidRPr="00820DC2">
        <w:rPr>
          <w:rFonts w:ascii="Arial" w:hAnsi="Arial"/>
          <w:lang w:val="en-US"/>
        </w:rPr>
        <w:t xml:space="preserve">. </w:t>
      </w:r>
    </w:p>
    <w:p w:rsidR="00704121" w:rsidRPr="00820DC2" w:rsidRDefault="00D637FF" w:rsidP="005A1534">
      <w:pPr>
        <w:rPr>
          <w:rFonts w:ascii="Arial" w:hAnsi="Arial"/>
          <w:lang w:val="en-US"/>
        </w:rPr>
      </w:pPr>
      <w:r w:rsidRPr="00820DC2">
        <w:rPr>
          <w:rFonts w:ascii="Arial" w:hAnsi="Arial"/>
          <w:lang w:val="en-US"/>
        </w:rPr>
        <w:t xml:space="preserve">Regarding </w:t>
      </w:r>
      <w:r w:rsidR="005A1534" w:rsidRPr="00820DC2">
        <w:rPr>
          <w:rFonts w:ascii="Arial" w:hAnsi="Arial"/>
          <w:lang w:val="en-US"/>
        </w:rPr>
        <w:t>AI 1.2</w:t>
      </w:r>
      <w:r w:rsidRPr="00820DC2">
        <w:rPr>
          <w:rFonts w:ascii="Arial" w:hAnsi="Arial"/>
          <w:lang w:val="en-US"/>
        </w:rPr>
        <w:t xml:space="preserve"> t</w:t>
      </w:r>
      <w:r w:rsidR="005A1534" w:rsidRPr="00820DC2">
        <w:rPr>
          <w:rFonts w:ascii="Arial" w:hAnsi="Arial"/>
          <w:lang w:val="en-US"/>
        </w:rPr>
        <w:t>he</w:t>
      </w:r>
      <w:r w:rsidR="008927F3">
        <w:rPr>
          <w:rFonts w:ascii="Arial" w:hAnsi="Arial"/>
          <w:lang w:val="en-US"/>
        </w:rPr>
        <w:t xml:space="preserve"> CPG PTD Chairman draw the attention on a few </w:t>
      </w:r>
      <w:r w:rsidR="005A1534" w:rsidRPr="00820DC2">
        <w:rPr>
          <w:rFonts w:ascii="Arial" w:hAnsi="Arial"/>
          <w:lang w:val="en-US"/>
        </w:rPr>
        <w:t>options for a 700 MHz channeling arrangement considered by PTD</w:t>
      </w:r>
      <w:r w:rsidR="008927F3">
        <w:rPr>
          <w:rFonts w:ascii="Arial" w:hAnsi="Arial"/>
          <w:lang w:val="en-US"/>
        </w:rPr>
        <w:t xml:space="preserve">. These options took also account of </w:t>
      </w:r>
      <w:r w:rsidR="005A1534" w:rsidRPr="00820DC2">
        <w:rPr>
          <w:rFonts w:ascii="Arial" w:hAnsi="Arial"/>
          <w:lang w:val="en-US"/>
        </w:rPr>
        <w:t xml:space="preserve">possible future usage of </w:t>
      </w:r>
      <w:r w:rsidR="008927F3">
        <w:rPr>
          <w:rFonts w:ascii="Arial" w:hAnsi="Arial"/>
          <w:lang w:val="en-US"/>
        </w:rPr>
        <w:t xml:space="preserve">the </w:t>
      </w:r>
      <w:r w:rsidR="005A1534" w:rsidRPr="00820DC2">
        <w:rPr>
          <w:rFonts w:ascii="Arial" w:hAnsi="Arial"/>
          <w:lang w:val="en-US"/>
        </w:rPr>
        <w:t xml:space="preserve">duplex gap </w:t>
      </w:r>
      <w:r w:rsidR="008927F3">
        <w:rPr>
          <w:rFonts w:ascii="Arial" w:hAnsi="Arial"/>
          <w:lang w:val="en-US"/>
        </w:rPr>
        <w:t xml:space="preserve">and guard bands </w:t>
      </w:r>
      <w:r w:rsidR="005A1534" w:rsidRPr="00820DC2">
        <w:rPr>
          <w:rFonts w:ascii="Arial" w:hAnsi="Arial"/>
          <w:lang w:val="en-US"/>
        </w:rPr>
        <w:t>by other applications (e</w:t>
      </w:r>
      <w:r w:rsidR="008927F3">
        <w:rPr>
          <w:rFonts w:ascii="Arial" w:hAnsi="Arial"/>
          <w:lang w:val="en-US"/>
        </w:rPr>
        <w:t>.</w:t>
      </w:r>
      <w:r w:rsidR="005A1534" w:rsidRPr="00820DC2">
        <w:rPr>
          <w:rFonts w:ascii="Arial" w:hAnsi="Arial"/>
          <w:lang w:val="en-US"/>
        </w:rPr>
        <w:t xml:space="preserve">g. PPDR or PMSE). </w:t>
      </w:r>
      <w:r w:rsidR="007C10C5" w:rsidRPr="00820DC2">
        <w:rPr>
          <w:rFonts w:ascii="Arial" w:hAnsi="Arial"/>
          <w:lang w:val="en-US"/>
        </w:rPr>
        <w:t>The f</w:t>
      </w:r>
      <w:r w:rsidR="00AF0EB5" w:rsidRPr="00820DC2">
        <w:rPr>
          <w:rFonts w:ascii="Arial" w:hAnsi="Arial"/>
          <w:lang w:val="en-US"/>
        </w:rPr>
        <w:t xml:space="preserve">ollowing areas are still to be considered: </w:t>
      </w:r>
    </w:p>
    <w:p w:rsidR="00DE593E" w:rsidRPr="00820DC2" w:rsidRDefault="00DE593E" w:rsidP="00820DC2">
      <w:pPr>
        <w:pStyle w:val="ListParagraph"/>
        <w:numPr>
          <w:ilvl w:val="3"/>
          <w:numId w:val="18"/>
        </w:numPr>
        <w:ind w:left="567" w:hanging="56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C</w:t>
      </w:r>
      <w:r w:rsidRPr="00575464">
        <w:rPr>
          <w:rFonts w:ascii="Arial" w:hAnsi="Arial"/>
          <w:lang w:val="en-US"/>
        </w:rPr>
        <w:t>oexistence</w:t>
      </w:r>
      <w:r w:rsidR="00052484" w:rsidRPr="00820DC2">
        <w:rPr>
          <w:rFonts w:ascii="Arial" w:hAnsi="Arial"/>
          <w:lang w:val="en-US"/>
        </w:rPr>
        <w:t xml:space="preserve"> between MS and BS at the edge 694 MHz;</w:t>
      </w:r>
      <w:r w:rsidR="00AF0EB5" w:rsidRPr="00820DC2">
        <w:rPr>
          <w:rFonts w:ascii="Arial" w:hAnsi="Arial"/>
          <w:lang w:val="en-US"/>
        </w:rPr>
        <w:t xml:space="preserve"> </w:t>
      </w:r>
    </w:p>
    <w:p w:rsidR="00052484" w:rsidRPr="00820DC2" w:rsidRDefault="00AF0EB5" w:rsidP="00820DC2">
      <w:pPr>
        <w:pStyle w:val="ListParagraph"/>
        <w:numPr>
          <w:ilvl w:val="3"/>
          <w:numId w:val="18"/>
        </w:numPr>
        <w:ind w:left="567" w:hanging="567"/>
        <w:rPr>
          <w:rFonts w:ascii="Arial" w:hAnsi="Arial"/>
          <w:lang w:val="en-US"/>
        </w:rPr>
      </w:pPr>
      <w:r w:rsidRPr="00820DC2">
        <w:rPr>
          <w:rFonts w:ascii="Arial" w:hAnsi="Arial"/>
          <w:lang w:val="en-US"/>
        </w:rPr>
        <w:t>ARNS requires protection therefore it is necessary to choose the scenario allowing avoiding undue coordination burden (process similar to AI 1.17 WRC-12 bilateral agreements?)</w:t>
      </w:r>
    </w:p>
    <w:p w:rsidR="00AF0EB5" w:rsidRPr="00820DC2" w:rsidRDefault="00EA0A60" w:rsidP="00820DC2">
      <w:pPr>
        <w:rPr>
          <w:rFonts w:ascii="Arial" w:hAnsi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During an open discussion the following v</w:t>
      </w:r>
      <w:r w:rsidR="00F51EDD" w:rsidRPr="00575464">
        <w:rPr>
          <w:rFonts w:ascii="Arial" w:hAnsi="Arial" w:cs="Arial"/>
          <w:u w:val="single"/>
          <w:lang w:val="en-US"/>
        </w:rPr>
        <w:t>iews</w:t>
      </w:r>
      <w:r w:rsidR="00F51EDD" w:rsidRPr="00820DC2">
        <w:rPr>
          <w:rFonts w:ascii="Arial" w:hAnsi="Arial"/>
          <w:u w:val="single"/>
          <w:lang w:val="en-US"/>
        </w:rPr>
        <w:t xml:space="preserve"> from stakeholders</w:t>
      </w:r>
      <w:r>
        <w:rPr>
          <w:rFonts w:ascii="Arial" w:hAnsi="Arial" w:cs="Arial"/>
          <w:u w:val="single"/>
          <w:lang w:val="en-US"/>
        </w:rPr>
        <w:t xml:space="preserve"> were expressed</w:t>
      </w:r>
      <w:r w:rsidR="00166790" w:rsidRPr="00820DC2">
        <w:rPr>
          <w:rFonts w:ascii="Arial" w:hAnsi="Arial"/>
          <w:u w:val="single"/>
          <w:lang w:val="en-US"/>
        </w:rPr>
        <w:t>:</w:t>
      </w:r>
    </w:p>
    <w:p w:rsidR="008D2DEE" w:rsidRPr="00820DC2" w:rsidRDefault="002F16FE" w:rsidP="00820DC2">
      <w:pPr>
        <w:rPr>
          <w:rFonts w:ascii="Arial" w:hAnsi="Arial"/>
          <w:u w:val="single"/>
          <w:lang w:val="en-US"/>
        </w:rPr>
      </w:pPr>
      <w:r w:rsidRPr="00820DC2">
        <w:rPr>
          <w:rFonts w:ascii="Arial" w:hAnsi="Arial"/>
          <w:u w:val="single"/>
          <w:lang w:val="en-US"/>
        </w:rPr>
        <w:t>Ericsson</w:t>
      </w:r>
      <w:r w:rsidRPr="00820DC2">
        <w:rPr>
          <w:rFonts w:ascii="Arial" w:hAnsi="Arial"/>
          <w:lang w:val="en-US"/>
        </w:rPr>
        <w:t xml:space="preserve"> </w:t>
      </w:r>
      <w:r w:rsidR="008E7448" w:rsidRPr="00820DC2">
        <w:rPr>
          <w:rFonts w:ascii="Arial" w:hAnsi="Arial"/>
          <w:lang w:val="en-US"/>
        </w:rPr>
        <w:t>stressed growing</w:t>
      </w:r>
      <w:r w:rsidR="0015744B" w:rsidRPr="00820DC2">
        <w:rPr>
          <w:rFonts w:ascii="Arial" w:hAnsi="Arial"/>
          <w:lang w:val="en-US"/>
        </w:rPr>
        <w:t xml:space="preserve"> broadband </w:t>
      </w:r>
      <w:r w:rsidR="008E7448" w:rsidRPr="00820DC2">
        <w:rPr>
          <w:rFonts w:ascii="Arial" w:hAnsi="Arial"/>
          <w:lang w:val="en-US"/>
        </w:rPr>
        <w:t>traffic</w:t>
      </w:r>
      <w:r w:rsidR="00A44D41" w:rsidRPr="00820DC2">
        <w:rPr>
          <w:rFonts w:ascii="Arial" w:hAnsi="Arial"/>
          <w:lang w:val="en-US"/>
        </w:rPr>
        <w:t xml:space="preserve"> especially </w:t>
      </w:r>
      <w:r w:rsidR="008E7448" w:rsidRPr="00820DC2">
        <w:rPr>
          <w:rFonts w:ascii="Arial" w:hAnsi="Arial"/>
          <w:lang w:val="en-US"/>
        </w:rPr>
        <w:t xml:space="preserve">in urban areas and </w:t>
      </w:r>
      <w:r w:rsidR="004F2EC2" w:rsidRPr="00820DC2">
        <w:rPr>
          <w:rFonts w:ascii="Arial" w:hAnsi="Arial"/>
          <w:lang w:val="en-US"/>
        </w:rPr>
        <w:t xml:space="preserve">the </w:t>
      </w:r>
      <w:r w:rsidR="008E7448" w:rsidRPr="00820DC2">
        <w:rPr>
          <w:rFonts w:ascii="Arial" w:hAnsi="Arial"/>
          <w:lang w:val="en-US"/>
        </w:rPr>
        <w:t xml:space="preserve">fact that </w:t>
      </w:r>
      <w:r w:rsidR="004F2EC2" w:rsidRPr="00820DC2">
        <w:rPr>
          <w:rFonts w:ascii="Arial" w:hAnsi="Arial"/>
          <w:lang w:val="en-US"/>
        </w:rPr>
        <w:t>from user p</w:t>
      </w:r>
      <w:r w:rsidR="00BF1F14" w:rsidRPr="00820DC2">
        <w:rPr>
          <w:rFonts w:ascii="Arial" w:hAnsi="Arial"/>
          <w:lang w:val="en-US"/>
        </w:rPr>
        <w:t>e</w:t>
      </w:r>
      <w:r w:rsidR="004F2EC2" w:rsidRPr="00820DC2">
        <w:rPr>
          <w:rFonts w:ascii="Arial" w:hAnsi="Arial"/>
          <w:lang w:val="en-US"/>
        </w:rPr>
        <w:t>rspective convergence between d</w:t>
      </w:r>
      <w:r w:rsidR="008E7448" w:rsidRPr="00820DC2">
        <w:rPr>
          <w:rFonts w:ascii="Arial" w:hAnsi="Arial"/>
          <w:lang w:val="en-US"/>
        </w:rPr>
        <w:t xml:space="preserve">ifferent </w:t>
      </w:r>
      <w:r w:rsidR="004F2EC2" w:rsidRPr="00820DC2">
        <w:rPr>
          <w:rFonts w:ascii="Arial" w:hAnsi="Arial"/>
          <w:lang w:val="en-US"/>
        </w:rPr>
        <w:t>services/applications is getting more visible</w:t>
      </w:r>
      <w:r w:rsidR="008E7448" w:rsidRPr="00820DC2">
        <w:rPr>
          <w:rFonts w:ascii="Arial" w:hAnsi="Arial"/>
          <w:lang w:val="en-US"/>
        </w:rPr>
        <w:t xml:space="preserve">. It was also </w:t>
      </w:r>
      <w:r w:rsidR="008B1C08" w:rsidRPr="00820DC2">
        <w:rPr>
          <w:rFonts w:ascii="Arial" w:hAnsi="Arial"/>
          <w:lang w:val="en-US"/>
        </w:rPr>
        <w:t>underlined that i</w:t>
      </w:r>
      <w:r w:rsidR="000138A2" w:rsidRPr="00820DC2">
        <w:rPr>
          <w:rFonts w:ascii="Arial" w:hAnsi="Arial"/>
          <w:lang w:val="en-US"/>
        </w:rPr>
        <w:t xml:space="preserve">ndustry will be </w:t>
      </w:r>
      <w:r w:rsidRPr="00820DC2">
        <w:rPr>
          <w:rFonts w:ascii="Arial" w:hAnsi="Arial"/>
          <w:lang w:val="en-US"/>
        </w:rPr>
        <w:t>happy to coexist with broadcasting</w:t>
      </w:r>
      <w:r w:rsidR="008E7448" w:rsidRPr="00820DC2">
        <w:rPr>
          <w:rFonts w:ascii="Arial" w:hAnsi="Arial"/>
          <w:lang w:val="en-US"/>
        </w:rPr>
        <w:t xml:space="preserve">. </w:t>
      </w:r>
    </w:p>
    <w:p w:rsidR="000E533E" w:rsidRPr="00820DC2" w:rsidRDefault="000E533E" w:rsidP="00820DC2">
      <w:pPr>
        <w:rPr>
          <w:rFonts w:ascii="Arial" w:hAnsi="Arial"/>
          <w:lang w:val="en-US"/>
        </w:rPr>
      </w:pPr>
      <w:r w:rsidRPr="00820DC2">
        <w:rPr>
          <w:rFonts w:ascii="Arial" w:hAnsi="Arial"/>
          <w:u w:val="single"/>
          <w:lang w:val="en-US"/>
        </w:rPr>
        <w:t>EBU</w:t>
      </w:r>
      <w:r w:rsidRPr="00820DC2">
        <w:rPr>
          <w:rFonts w:ascii="Arial" w:hAnsi="Arial"/>
          <w:lang w:val="en-US"/>
        </w:rPr>
        <w:t xml:space="preserve"> commented </w:t>
      </w:r>
      <w:r w:rsidR="00BF1F14" w:rsidRPr="00820DC2">
        <w:rPr>
          <w:rFonts w:ascii="Arial" w:hAnsi="Arial"/>
          <w:lang w:val="en-US"/>
        </w:rPr>
        <w:t xml:space="preserve">on </w:t>
      </w:r>
      <w:r w:rsidR="00860873" w:rsidRPr="00820DC2">
        <w:rPr>
          <w:rFonts w:ascii="Arial" w:hAnsi="Arial"/>
          <w:lang w:val="en-US"/>
        </w:rPr>
        <w:t>European development</w:t>
      </w:r>
      <w:r w:rsidR="00BF1F14" w:rsidRPr="00820DC2">
        <w:rPr>
          <w:rFonts w:ascii="Arial" w:hAnsi="Arial"/>
          <w:lang w:val="en-US"/>
        </w:rPr>
        <w:t xml:space="preserve">s relevant to </w:t>
      </w:r>
      <w:r w:rsidR="00860873" w:rsidRPr="00820DC2">
        <w:rPr>
          <w:rFonts w:ascii="Arial" w:hAnsi="Arial"/>
          <w:lang w:val="en-US"/>
        </w:rPr>
        <w:t>AI</w:t>
      </w:r>
      <w:r w:rsidR="00877E22" w:rsidRPr="00820DC2">
        <w:rPr>
          <w:rFonts w:ascii="Arial" w:hAnsi="Arial"/>
          <w:lang w:val="en-US"/>
        </w:rPr>
        <w:t>s 1.1 and 1.2</w:t>
      </w:r>
      <w:r w:rsidR="00860873" w:rsidRPr="00820DC2">
        <w:rPr>
          <w:rFonts w:ascii="Arial" w:hAnsi="Arial"/>
          <w:lang w:val="en-US"/>
        </w:rPr>
        <w:t xml:space="preserve"> by stressing a number of challenges</w:t>
      </w:r>
      <w:r w:rsidR="00BF1F14" w:rsidRPr="00820DC2">
        <w:rPr>
          <w:rFonts w:ascii="Arial" w:hAnsi="Arial"/>
          <w:lang w:val="en-US"/>
        </w:rPr>
        <w:t>. This included</w:t>
      </w:r>
      <w:r w:rsidR="00860873" w:rsidRPr="00820DC2">
        <w:rPr>
          <w:rFonts w:ascii="Arial" w:hAnsi="Arial"/>
          <w:lang w:val="en-US"/>
        </w:rPr>
        <w:t xml:space="preserve"> </w:t>
      </w:r>
      <w:r w:rsidR="00BF1F14" w:rsidRPr="00820DC2">
        <w:rPr>
          <w:rFonts w:ascii="Arial" w:hAnsi="Arial"/>
          <w:lang w:val="en-US"/>
        </w:rPr>
        <w:t xml:space="preserve">the </w:t>
      </w:r>
      <w:r w:rsidR="00860873" w:rsidRPr="00820DC2">
        <w:rPr>
          <w:rFonts w:ascii="Arial" w:hAnsi="Arial"/>
          <w:lang w:val="en-US"/>
        </w:rPr>
        <w:t xml:space="preserve">quality problem of </w:t>
      </w:r>
      <w:r w:rsidR="00BF1F14" w:rsidRPr="00820DC2">
        <w:rPr>
          <w:rFonts w:ascii="Arial" w:hAnsi="Arial"/>
          <w:lang w:val="en-US"/>
        </w:rPr>
        <w:t>providing spec</w:t>
      </w:r>
      <w:r w:rsidR="00053B91" w:rsidRPr="00820DC2">
        <w:rPr>
          <w:rFonts w:ascii="Arial" w:hAnsi="Arial"/>
          <w:lang w:val="en-US"/>
        </w:rPr>
        <w:t>t</w:t>
      </w:r>
      <w:r w:rsidR="00BF1F14" w:rsidRPr="00820DC2">
        <w:rPr>
          <w:rFonts w:ascii="Arial" w:hAnsi="Arial"/>
          <w:lang w:val="en-US"/>
        </w:rPr>
        <w:t xml:space="preserve">rum capacity for </w:t>
      </w:r>
      <w:r w:rsidR="00860873" w:rsidRPr="00820DC2">
        <w:rPr>
          <w:rFonts w:ascii="Arial" w:hAnsi="Arial"/>
          <w:lang w:val="en-US"/>
        </w:rPr>
        <w:t xml:space="preserve">high definition DTT in </w:t>
      </w:r>
      <w:r w:rsidR="00BF1F14" w:rsidRPr="00820DC2">
        <w:rPr>
          <w:rFonts w:ascii="Arial" w:hAnsi="Arial"/>
          <w:lang w:val="en-US"/>
        </w:rPr>
        <w:t xml:space="preserve">the </w:t>
      </w:r>
      <w:r w:rsidR="00860873" w:rsidRPr="00820DC2">
        <w:rPr>
          <w:rFonts w:ascii="Arial" w:hAnsi="Arial"/>
          <w:lang w:val="en-US"/>
        </w:rPr>
        <w:t xml:space="preserve">case </w:t>
      </w:r>
      <w:r w:rsidR="00BF1F14" w:rsidRPr="00820DC2">
        <w:rPr>
          <w:rFonts w:ascii="Arial" w:hAnsi="Arial"/>
          <w:lang w:val="en-US"/>
        </w:rPr>
        <w:t xml:space="preserve">that the </w:t>
      </w:r>
      <w:r w:rsidR="00860873" w:rsidRPr="00820DC2">
        <w:rPr>
          <w:rFonts w:ascii="Arial" w:hAnsi="Arial"/>
          <w:lang w:val="en-US"/>
        </w:rPr>
        <w:t>700 MHz band</w:t>
      </w:r>
      <w:r w:rsidR="00BF1F14" w:rsidRPr="00820DC2">
        <w:rPr>
          <w:rFonts w:ascii="Arial" w:hAnsi="Arial"/>
          <w:lang w:val="en-US"/>
        </w:rPr>
        <w:t xml:space="preserve"> is lost to broadcasting</w:t>
      </w:r>
      <w:r w:rsidR="00390AB2" w:rsidRPr="00820DC2">
        <w:rPr>
          <w:rFonts w:ascii="Arial" w:hAnsi="Arial"/>
          <w:lang w:val="en-US"/>
        </w:rPr>
        <w:t xml:space="preserve">. </w:t>
      </w:r>
      <w:r w:rsidR="00BF1F14" w:rsidRPr="00820DC2">
        <w:rPr>
          <w:rFonts w:ascii="Arial" w:hAnsi="Arial"/>
          <w:lang w:val="en-US"/>
        </w:rPr>
        <w:t xml:space="preserve">EBU noted that </w:t>
      </w:r>
      <w:r w:rsidR="0070174A" w:rsidRPr="00820DC2">
        <w:rPr>
          <w:rFonts w:ascii="Arial" w:hAnsi="Arial"/>
          <w:lang w:val="en-US"/>
        </w:rPr>
        <w:t>t</w:t>
      </w:r>
      <w:r w:rsidR="0070174A" w:rsidRPr="00820DC2">
        <w:rPr>
          <w:rFonts w:ascii="Arial" w:hAnsi="Arial"/>
        </w:rPr>
        <w:t xml:space="preserve">he RSPP requirement of 1200 MHz </w:t>
      </w:r>
      <w:r w:rsidR="00877E22" w:rsidRPr="00820DC2">
        <w:rPr>
          <w:rFonts w:ascii="Arial" w:hAnsi="Arial"/>
        </w:rPr>
        <w:t xml:space="preserve">for mobile service </w:t>
      </w:r>
      <w:r w:rsidR="00BF1F14" w:rsidRPr="00820DC2">
        <w:rPr>
          <w:rFonts w:ascii="Arial" w:hAnsi="Arial"/>
        </w:rPr>
        <w:t>is already exceeded</w:t>
      </w:r>
      <w:r w:rsidR="0070174A" w:rsidRPr="00820DC2">
        <w:rPr>
          <w:rFonts w:ascii="Arial" w:hAnsi="Arial"/>
        </w:rPr>
        <w:t xml:space="preserve">. </w:t>
      </w:r>
      <w:r w:rsidR="00390AB2" w:rsidRPr="00820DC2">
        <w:rPr>
          <w:rFonts w:ascii="Arial" w:hAnsi="Arial"/>
          <w:lang w:val="en-US"/>
        </w:rPr>
        <w:t xml:space="preserve">As a conclusion, EBU </w:t>
      </w:r>
      <w:r w:rsidR="00BF1F14" w:rsidRPr="00820DC2">
        <w:rPr>
          <w:rFonts w:ascii="Arial" w:hAnsi="Arial"/>
          <w:lang w:val="en-US"/>
        </w:rPr>
        <w:t>doe</w:t>
      </w:r>
      <w:r w:rsidR="00390AB2" w:rsidRPr="00820DC2">
        <w:rPr>
          <w:rFonts w:ascii="Arial" w:hAnsi="Arial"/>
          <w:lang w:val="en-US"/>
        </w:rPr>
        <w:t>s not support</w:t>
      </w:r>
      <w:r w:rsidR="00BF1F14" w:rsidRPr="00820DC2">
        <w:rPr>
          <w:rFonts w:ascii="Arial" w:hAnsi="Arial"/>
          <w:lang w:val="en-US"/>
        </w:rPr>
        <w:t xml:space="preserve"> adding an</w:t>
      </w:r>
      <w:r w:rsidR="00390AB2" w:rsidRPr="00820DC2">
        <w:rPr>
          <w:rFonts w:ascii="Arial" w:hAnsi="Arial"/>
          <w:lang w:val="en-US"/>
        </w:rPr>
        <w:t xml:space="preserve"> IMT allocation in the </w:t>
      </w:r>
      <w:r w:rsidR="008927F3" w:rsidRPr="00302F12">
        <w:rPr>
          <w:rFonts w:ascii="Arial" w:hAnsi="Arial"/>
          <w:lang w:val="en-US"/>
        </w:rPr>
        <w:t>700 MHz</w:t>
      </w:r>
      <w:r w:rsidR="008927F3">
        <w:rPr>
          <w:rFonts w:ascii="Arial" w:hAnsi="Arial"/>
          <w:lang w:val="en-US"/>
        </w:rPr>
        <w:t>-</w:t>
      </w:r>
      <w:r w:rsidR="00390AB2" w:rsidRPr="00820DC2">
        <w:rPr>
          <w:rFonts w:ascii="Arial" w:hAnsi="Arial"/>
          <w:lang w:val="en-US"/>
        </w:rPr>
        <w:t xml:space="preserve">band. </w:t>
      </w:r>
    </w:p>
    <w:p w:rsidR="002F16FE" w:rsidRPr="00820DC2" w:rsidRDefault="00BF1F14" w:rsidP="00820DC2">
      <w:pPr>
        <w:rPr>
          <w:rFonts w:ascii="Arial" w:hAnsi="Arial"/>
          <w:lang w:val="en-US"/>
        </w:rPr>
      </w:pPr>
      <w:r w:rsidRPr="00820DC2">
        <w:rPr>
          <w:rFonts w:ascii="Arial" w:hAnsi="Arial"/>
          <w:lang w:val="en-US"/>
        </w:rPr>
        <w:t>The i</w:t>
      </w:r>
      <w:r w:rsidR="008B1C08" w:rsidRPr="00820DC2">
        <w:rPr>
          <w:rFonts w:ascii="Arial" w:hAnsi="Arial"/>
          <w:lang w:val="en-US"/>
        </w:rPr>
        <w:t xml:space="preserve">mportance of protection of existing satellite </w:t>
      </w:r>
      <w:r w:rsidR="003F140B" w:rsidRPr="00820DC2">
        <w:rPr>
          <w:rFonts w:ascii="Arial" w:hAnsi="Arial"/>
          <w:lang w:val="en-US"/>
        </w:rPr>
        <w:t xml:space="preserve">spectrum </w:t>
      </w:r>
      <w:r w:rsidR="008B1C08" w:rsidRPr="00820DC2">
        <w:rPr>
          <w:rFonts w:ascii="Arial" w:hAnsi="Arial"/>
          <w:lang w:val="en-US"/>
        </w:rPr>
        <w:t xml:space="preserve">was stressed in </w:t>
      </w:r>
      <w:r w:rsidRPr="00820DC2">
        <w:rPr>
          <w:rFonts w:ascii="Arial" w:hAnsi="Arial"/>
          <w:u w:val="single"/>
          <w:lang w:val="en-US"/>
        </w:rPr>
        <w:t xml:space="preserve">an </w:t>
      </w:r>
      <w:r w:rsidR="00EE0A35" w:rsidRPr="00820DC2">
        <w:rPr>
          <w:rFonts w:ascii="Arial" w:hAnsi="Arial"/>
          <w:u w:val="single"/>
          <w:lang w:val="en-US"/>
        </w:rPr>
        <w:t>ESOA presentation</w:t>
      </w:r>
      <w:r w:rsidR="00B80DEC" w:rsidRPr="00820DC2">
        <w:rPr>
          <w:rFonts w:ascii="Arial" w:hAnsi="Arial"/>
          <w:lang w:val="en-US"/>
        </w:rPr>
        <w:t>. Statistic</w:t>
      </w:r>
      <w:r w:rsidRPr="00820DC2">
        <w:rPr>
          <w:rFonts w:ascii="Arial" w:hAnsi="Arial"/>
          <w:lang w:val="en-US"/>
        </w:rPr>
        <w:t>s</w:t>
      </w:r>
      <w:r w:rsidR="00B80DEC" w:rsidRPr="00820DC2">
        <w:rPr>
          <w:rFonts w:ascii="Arial" w:hAnsi="Arial"/>
          <w:lang w:val="en-US"/>
        </w:rPr>
        <w:t xml:space="preserve"> of the satellite usage in the frequency bands up to 6 GHz was presented. </w:t>
      </w:r>
    </w:p>
    <w:p w:rsidR="002C3133" w:rsidRPr="00820DC2" w:rsidRDefault="002C3133" w:rsidP="00820DC2">
      <w:pPr>
        <w:rPr>
          <w:rFonts w:ascii="Arial" w:hAnsi="Arial"/>
          <w:u w:val="single"/>
          <w:lang w:val="en-US"/>
        </w:rPr>
      </w:pPr>
      <w:r w:rsidRPr="00820DC2">
        <w:rPr>
          <w:rFonts w:ascii="Arial" w:hAnsi="Arial"/>
          <w:lang w:val="en-US"/>
        </w:rPr>
        <w:t xml:space="preserve">The </w:t>
      </w:r>
      <w:r w:rsidR="00751F39" w:rsidRPr="00820DC2">
        <w:rPr>
          <w:rFonts w:ascii="Arial" w:hAnsi="Arial"/>
          <w:lang w:val="en-US"/>
        </w:rPr>
        <w:t>importance of</w:t>
      </w:r>
      <w:r w:rsidRPr="00820DC2">
        <w:rPr>
          <w:rFonts w:ascii="Arial" w:hAnsi="Arial"/>
          <w:lang w:val="en-US"/>
        </w:rPr>
        <w:t xml:space="preserve"> PPDR </w:t>
      </w:r>
      <w:r w:rsidR="00751F39" w:rsidRPr="00820DC2">
        <w:rPr>
          <w:rFonts w:ascii="Arial" w:hAnsi="Arial"/>
          <w:lang w:val="en-US"/>
        </w:rPr>
        <w:t>operation under all type of conditions</w:t>
      </w:r>
      <w:r w:rsidRPr="00820DC2">
        <w:rPr>
          <w:rFonts w:ascii="Arial" w:hAnsi="Arial"/>
          <w:lang w:val="en-US"/>
        </w:rPr>
        <w:t xml:space="preserve"> was stressed in the presentation </w:t>
      </w:r>
      <w:r w:rsidR="000E5336" w:rsidRPr="00820DC2">
        <w:rPr>
          <w:rFonts w:ascii="Arial" w:hAnsi="Arial"/>
          <w:lang w:val="en-US"/>
        </w:rPr>
        <w:t>of</w:t>
      </w:r>
      <w:r w:rsidR="00BF1F14" w:rsidRPr="00820DC2">
        <w:rPr>
          <w:rFonts w:ascii="Arial" w:hAnsi="Arial"/>
          <w:lang w:val="en-US"/>
        </w:rPr>
        <w:t xml:space="preserve"> the</w:t>
      </w:r>
      <w:r w:rsidR="000E5336" w:rsidRPr="00820DC2">
        <w:rPr>
          <w:rFonts w:ascii="Arial" w:hAnsi="Arial"/>
          <w:lang w:val="en-US"/>
        </w:rPr>
        <w:t xml:space="preserve"> </w:t>
      </w:r>
      <w:r w:rsidRPr="00820DC2">
        <w:rPr>
          <w:rFonts w:ascii="Arial" w:hAnsi="Arial"/>
          <w:u w:val="single"/>
          <w:lang w:val="en-US"/>
        </w:rPr>
        <w:t>PPDR community</w:t>
      </w:r>
      <w:r w:rsidRPr="00820DC2">
        <w:rPr>
          <w:rFonts w:ascii="Arial" w:hAnsi="Arial"/>
          <w:lang w:val="en-US"/>
        </w:rPr>
        <w:t xml:space="preserve">. </w:t>
      </w:r>
      <w:r w:rsidR="00BF1F14" w:rsidRPr="00820DC2">
        <w:rPr>
          <w:rFonts w:ascii="Arial" w:hAnsi="Arial"/>
          <w:lang w:val="en-US"/>
        </w:rPr>
        <w:t>Asserted s</w:t>
      </w:r>
      <w:r w:rsidR="000E5336" w:rsidRPr="00820DC2">
        <w:rPr>
          <w:rFonts w:ascii="Arial" w:hAnsi="Arial"/>
          <w:lang w:val="en-US"/>
        </w:rPr>
        <w:t xml:space="preserve">pectrum requirements for PPDR as a safety application </w:t>
      </w:r>
      <w:r w:rsidR="00BF1F14" w:rsidRPr="00820DC2">
        <w:rPr>
          <w:rFonts w:ascii="Arial" w:hAnsi="Arial"/>
          <w:lang w:val="en-US"/>
        </w:rPr>
        <w:t>should</w:t>
      </w:r>
      <w:r w:rsidR="000E5336" w:rsidRPr="00820DC2">
        <w:rPr>
          <w:rFonts w:ascii="Arial" w:hAnsi="Arial"/>
          <w:lang w:val="en-US"/>
        </w:rPr>
        <w:t xml:space="preserve"> be </w:t>
      </w:r>
      <w:r w:rsidR="00BF1F14" w:rsidRPr="00820DC2">
        <w:rPr>
          <w:rFonts w:ascii="Arial" w:hAnsi="Arial"/>
          <w:lang w:val="en-US"/>
        </w:rPr>
        <w:t>provided</w:t>
      </w:r>
      <w:r w:rsidR="000E5336" w:rsidRPr="00820DC2">
        <w:rPr>
          <w:rFonts w:ascii="Arial" w:hAnsi="Arial"/>
          <w:lang w:val="en-US"/>
        </w:rPr>
        <w:t xml:space="preserve"> in </w:t>
      </w:r>
      <w:r w:rsidR="00BF1F14" w:rsidRPr="00820DC2">
        <w:rPr>
          <w:rFonts w:ascii="Arial" w:hAnsi="Arial"/>
          <w:lang w:val="en-US"/>
        </w:rPr>
        <w:t xml:space="preserve">the </w:t>
      </w:r>
      <w:r w:rsidR="000E5336" w:rsidRPr="00820DC2">
        <w:rPr>
          <w:rFonts w:ascii="Arial" w:hAnsi="Arial"/>
          <w:lang w:val="en-US"/>
        </w:rPr>
        <w:t>700 MHz range</w:t>
      </w:r>
      <w:r w:rsidR="00BF1F14" w:rsidRPr="00820DC2">
        <w:rPr>
          <w:rFonts w:ascii="Arial" w:hAnsi="Arial"/>
          <w:lang w:val="en-US"/>
        </w:rPr>
        <w:t>,</w:t>
      </w:r>
      <w:r w:rsidR="000E5336" w:rsidRPr="00820DC2">
        <w:rPr>
          <w:rFonts w:ascii="Arial" w:hAnsi="Arial"/>
          <w:lang w:val="en-US"/>
        </w:rPr>
        <w:t xml:space="preserve"> at least at the </w:t>
      </w:r>
      <w:r w:rsidR="00BA1DCA" w:rsidRPr="00820DC2">
        <w:rPr>
          <w:rFonts w:ascii="Arial" w:hAnsi="Arial"/>
          <w:lang w:val="en-US"/>
        </w:rPr>
        <w:t>CEPT l</w:t>
      </w:r>
      <w:r w:rsidR="000E5336" w:rsidRPr="00820DC2">
        <w:rPr>
          <w:rFonts w:ascii="Arial" w:hAnsi="Arial"/>
          <w:lang w:val="en-US"/>
        </w:rPr>
        <w:t>evel.</w:t>
      </w:r>
      <w:r w:rsidR="00D637FF">
        <w:rPr>
          <w:rFonts w:ascii="Arial" w:hAnsi="Arial"/>
          <w:lang w:val="en-US"/>
        </w:rPr>
        <w:t xml:space="preserve"> Support was provided by German TETRA Networks as well as TCCA.</w:t>
      </w:r>
    </w:p>
    <w:p w:rsidR="00540834" w:rsidRPr="00820DC2" w:rsidRDefault="008927F3" w:rsidP="00820DC2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A d</w:t>
      </w:r>
      <w:r w:rsidR="00E24369" w:rsidRPr="00820DC2">
        <w:rPr>
          <w:rFonts w:ascii="Arial" w:hAnsi="Arial"/>
          <w:lang w:val="en-US"/>
        </w:rPr>
        <w:t xml:space="preserve">escription of </w:t>
      </w:r>
      <w:r>
        <w:rPr>
          <w:rFonts w:ascii="Arial" w:hAnsi="Arial"/>
          <w:lang w:val="en-US"/>
        </w:rPr>
        <w:t xml:space="preserve">the </w:t>
      </w:r>
      <w:r w:rsidR="00E24369" w:rsidRPr="00820DC2">
        <w:rPr>
          <w:rFonts w:ascii="Arial" w:hAnsi="Arial"/>
          <w:lang w:val="en-US"/>
        </w:rPr>
        <w:t>GMES programme was presented</w:t>
      </w:r>
      <w:r w:rsidR="00B80DEC" w:rsidRPr="00820DC2">
        <w:rPr>
          <w:rFonts w:ascii="Arial" w:hAnsi="Arial"/>
          <w:lang w:val="en-US"/>
        </w:rPr>
        <w:t xml:space="preserve"> by </w:t>
      </w:r>
      <w:r w:rsidR="00B80DEC" w:rsidRPr="00820DC2">
        <w:rPr>
          <w:rFonts w:ascii="Arial" w:hAnsi="Arial"/>
          <w:u w:val="single"/>
          <w:lang w:val="en-US"/>
        </w:rPr>
        <w:t>ESA</w:t>
      </w:r>
      <w:r w:rsidR="00B80DEC" w:rsidRPr="00820DC2">
        <w:rPr>
          <w:rFonts w:ascii="Arial" w:hAnsi="Arial"/>
          <w:lang w:val="en-US"/>
        </w:rPr>
        <w:t xml:space="preserve"> including financial aspects. </w:t>
      </w:r>
      <w:r w:rsidR="0098095E" w:rsidRPr="00820DC2">
        <w:rPr>
          <w:rFonts w:ascii="Arial" w:hAnsi="Arial"/>
          <w:lang w:val="en-US"/>
        </w:rPr>
        <w:t>There is a h</w:t>
      </w:r>
      <w:r w:rsidR="00E24369" w:rsidRPr="00820DC2">
        <w:rPr>
          <w:rFonts w:ascii="Arial" w:hAnsi="Arial"/>
          <w:lang w:val="en-US"/>
        </w:rPr>
        <w:t xml:space="preserve">igh risk of losing </w:t>
      </w:r>
      <w:r w:rsidR="00536139" w:rsidRPr="00820DC2">
        <w:rPr>
          <w:rFonts w:ascii="Arial" w:hAnsi="Arial"/>
          <w:lang w:val="en-US"/>
        </w:rPr>
        <w:t>5350-5470 MHz</w:t>
      </w:r>
      <w:r w:rsidR="00E24369" w:rsidRPr="00820DC2">
        <w:rPr>
          <w:rFonts w:ascii="Arial" w:hAnsi="Arial"/>
          <w:lang w:val="en-US"/>
        </w:rPr>
        <w:t xml:space="preserve"> band</w:t>
      </w:r>
      <w:r w:rsidR="00714309" w:rsidRPr="00820DC2">
        <w:rPr>
          <w:rFonts w:ascii="Arial" w:hAnsi="Arial"/>
          <w:lang w:val="en-US"/>
        </w:rPr>
        <w:t xml:space="preserve"> </w:t>
      </w:r>
      <w:r w:rsidR="00E24369" w:rsidRPr="00820DC2">
        <w:rPr>
          <w:rFonts w:ascii="Arial" w:hAnsi="Arial"/>
          <w:lang w:val="en-US"/>
        </w:rPr>
        <w:t>even if RLAN will be using only</w:t>
      </w:r>
      <w:r w:rsidR="00BF1F14" w:rsidRPr="00820DC2">
        <w:rPr>
          <w:rFonts w:ascii="Arial" w:hAnsi="Arial"/>
          <w:lang w:val="en-US"/>
        </w:rPr>
        <w:t xml:space="preserve"> the</w:t>
      </w:r>
      <w:r w:rsidR="00E24369" w:rsidRPr="00820DC2">
        <w:rPr>
          <w:rFonts w:ascii="Arial" w:hAnsi="Arial"/>
          <w:lang w:val="en-US"/>
        </w:rPr>
        <w:t xml:space="preserve"> indoor scenario</w:t>
      </w:r>
      <w:r w:rsidR="00B80DEC" w:rsidRPr="00820DC2">
        <w:rPr>
          <w:rFonts w:ascii="Arial" w:hAnsi="Arial"/>
          <w:lang w:val="en-US"/>
        </w:rPr>
        <w:t xml:space="preserve">. </w:t>
      </w:r>
      <w:r w:rsidR="0033295E" w:rsidRPr="00820DC2">
        <w:rPr>
          <w:rFonts w:ascii="Arial" w:hAnsi="Arial"/>
          <w:lang w:val="en-US"/>
        </w:rPr>
        <w:t>All studies in ITU-R show a deficit in protection of EESS. T</w:t>
      </w:r>
      <w:r w:rsidR="00714309" w:rsidRPr="00820DC2">
        <w:rPr>
          <w:rFonts w:ascii="Arial" w:hAnsi="Arial"/>
          <w:lang w:val="en-US"/>
        </w:rPr>
        <w:t xml:space="preserve">he problem is that </w:t>
      </w:r>
      <w:r w:rsidR="00BF1F14" w:rsidRPr="00820DC2">
        <w:rPr>
          <w:rFonts w:ascii="Arial" w:hAnsi="Arial"/>
          <w:lang w:val="en-US"/>
        </w:rPr>
        <w:t>t</w:t>
      </w:r>
      <w:r w:rsidR="00714309" w:rsidRPr="00820DC2">
        <w:rPr>
          <w:rFonts w:ascii="Arial" w:hAnsi="Arial"/>
          <w:lang w:val="en-US"/>
        </w:rPr>
        <w:t xml:space="preserve">here are not so many mitigation technics to protect EESS. </w:t>
      </w:r>
      <w:r w:rsidR="00BF1F14" w:rsidRPr="00820DC2">
        <w:rPr>
          <w:rFonts w:ascii="Arial" w:hAnsi="Arial"/>
          <w:lang w:val="en-US"/>
        </w:rPr>
        <w:t>A w</w:t>
      </w:r>
      <w:r w:rsidR="00540834" w:rsidRPr="00820DC2">
        <w:rPr>
          <w:rFonts w:ascii="Arial" w:hAnsi="Arial"/>
          <w:lang w:val="en-US"/>
        </w:rPr>
        <w:t>rong decision at WRC-15 w</w:t>
      </w:r>
      <w:r w:rsidR="00BF1F14" w:rsidRPr="00820DC2">
        <w:rPr>
          <w:rFonts w:ascii="Arial" w:hAnsi="Arial"/>
          <w:lang w:val="en-US"/>
        </w:rPr>
        <w:t>ould</w:t>
      </w:r>
      <w:r w:rsidR="00540834" w:rsidRPr="00820DC2">
        <w:rPr>
          <w:rFonts w:ascii="Arial" w:hAnsi="Arial"/>
          <w:lang w:val="en-US"/>
        </w:rPr>
        <w:t xml:space="preserve"> be unrecover</w:t>
      </w:r>
      <w:r w:rsidR="00BF1F14" w:rsidRPr="00820DC2">
        <w:rPr>
          <w:rFonts w:ascii="Arial" w:hAnsi="Arial"/>
          <w:lang w:val="en-US"/>
        </w:rPr>
        <w:t>able</w:t>
      </w:r>
      <w:r w:rsidR="00540834" w:rsidRPr="00820DC2">
        <w:rPr>
          <w:rFonts w:ascii="Arial" w:hAnsi="Arial"/>
          <w:lang w:val="en-US"/>
        </w:rPr>
        <w:t>.</w:t>
      </w:r>
    </w:p>
    <w:p w:rsidR="00540834" w:rsidRPr="00820DC2" w:rsidRDefault="00540834" w:rsidP="00820DC2">
      <w:pPr>
        <w:rPr>
          <w:rFonts w:ascii="Arial" w:hAnsi="Arial"/>
          <w:lang w:val="en-US"/>
        </w:rPr>
      </w:pPr>
      <w:r w:rsidRPr="00820DC2">
        <w:rPr>
          <w:rFonts w:ascii="Arial" w:hAnsi="Arial"/>
          <w:u w:val="single"/>
          <w:lang w:val="en-US"/>
        </w:rPr>
        <w:t>CISCO</w:t>
      </w:r>
      <w:r w:rsidR="00EA0A60">
        <w:rPr>
          <w:rFonts w:ascii="Arial" w:hAnsi="Arial" w:cs="Arial"/>
          <w:lang w:val="en-US"/>
        </w:rPr>
        <w:t xml:space="preserve"> expressed that</w:t>
      </w:r>
      <w:r w:rsidRPr="00820DC2">
        <w:rPr>
          <w:rFonts w:ascii="Arial" w:hAnsi="Arial"/>
          <w:lang w:val="en-US"/>
        </w:rPr>
        <w:t xml:space="preserve"> not all sharing studies showed that compatibility between EESS and RLAN is not possible. </w:t>
      </w:r>
      <w:r w:rsidR="00A62D94" w:rsidRPr="00820DC2">
        <w:rPr>
          <w:rFonts w:ascii="Arial" w:hAnsi="Arial"/>
          <w:lang w:val="en-US"/>
        </w:rPr>
        <w:t xml:space="preserve">Industry is </w:t>
      </w:r>
      <w:r w:rsidRPr="00820DC2">
        <w:rPr>
          <w:rFonts w:ascii="Arial" w:hAnsi="Arial"/>
          <w:lang w:val="en-US"/>
        </w:rPr>
        <w:t>ready to apply all possible mitigation technics to make this situation work.</w:t>
      </w:r>
    </w:p>
    <w:p w:rsidR="00E741AA" w:rsidRPr="00820DC2" w:rsidRDefault="00073C2B" w:rsidP="00820DC2">
      <w:pPr>
        <w:rPr>
          <w:rFonts w:ascii="Arial" w:hAnsi="Arial" w:cs="Arial"/>
          <w:b/>
          <w:u w:val="single"/>
          <w:lang w:val="en-US"/>
        </w:rPr>
      </w:pPr>
      <w:r w:rsidRPr="00820DC2">
        <w:rPr>
          <w:rFonts w:ascii="Arial" w:hAnsi="Arial" w:cs="Arial"/>
          <w:b/>
          <w:u w:val="single"/>
          <w:lang w:val="en-US"/>
        </w:rPr>
        <w:t xml:space="preserve">Second </w:t>
      </w:r>
      <w:r w:rsidR="00995489" w:rsidRPr="00820DC2">
        <w:rPr>
          <w:rFonts w:ascii="Arial" w:hAnsi="Arial" w:cs="Arial"/>
          <w:b/>
          <w:u w:val="single"/>
          <w:lang w:val="en-US"/>
        </w:rPr>
        <w:t>session: Other</w:t>
      </w:r>
      <w:r w:rsidR="005A1534" w:rsidRPr="00820DC2">
        <w:rPr>
          <w:rFonts w:ascii="Arial" w:hAnsi="Arial" w:cs="Arial"/>
          <w:b/>
          <w:u w:val="single"/>
          <w:lang w:val="en-US"/>
        </w:rPr>
        <w:t xml:space="preserve"> </w:t>
      </w:r>
      <w:r w:rsidR="00995489" w:rsidRPr="00820DC2">
        <w:rPr>
          <w:rFonts w:ascii="Arial" w:hAnsi="Arial" w:cs="Arial"/>
          <w:b/>
          <w:u w:val="single"/>
          <w:lang w:val="en-US"/>
        </w:rPr>
        <w:t xml:space="preserve">topics </w:t>
      </w:r>
      <w:r w:rsidR="00B82AF3" w:rsidRPr="00820DC2">
        <w:rPr>
          <w:rFonts w:ascii="Arial" w:hAnsi="Arial" w:cs="Arial"/>
          <w:b/>
          <w:u w:val="single"/>
          <w:lang w:val="en-US"/>
        </w:rPr>
        <w:t>on WRC-15 Agenda</w:t>
      </w:r>
    </w:p>
    <w:p w:rsidR="005A1534" w:rsidRPr="00497483" w:rsidRDefault="00D637FF" w:rsidP="00820DC2">
      <w:pPr>
        <w:spacing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Mr Björn Tegeby (DG Connect)</w:t>
      </w:r>
      <w:r w:rsidR="005A1534" w:rsidRPr="00497483">
        <w:rPr>
          <w:rFonts w:ascii="Arial" w:hAnsi="Arial" w:cs="Arial"/>
          <w:lang w:val="en-US"/>
        </w:rPr>
        <w:t xml:space="preserve"> made a presentation regarding EU objectives for non-broadband policy</w:t>
      </w:r>
      <w:r w:rsidR="005A1534" w:rsidRPr="00820DC2">
        <w:rPr>
          <w:rFonts w:ascii="Arial" w:hAnsi="Arial" w:cs="Arial"/>
          <w:lang w:val="en-US"/>
        </w:rPr>
        <w:t xml:space="preserve"> and indicated that in most areas the preparation at EU level was at an early stage</w:t>
      </w:r>
      <w:r w:rsidR="005A1534" w:rsidRPr="00497483">
        <w:rPr>
          <w:rFonts w:ascii="Arial" w:hAnsi="Arial" w:cs="Arial"/>
          <w:lang w:val="en-US"/>
        </w:rPr>
        <w:t xml:space="preserve"> The </w:t>
      </w:r>
      <w:r w:rsidR="005A1534" w:rsidRPr="00497483">
        <w:rPr>
          <w:rFonts w:ascii="Arial" w:hAnsi="Arial" w:cs="Arial"/>
          <w:lang w:val="en-US"/>
        </w:rPr>
        <w:lastRenderedPageBreak/>
        <w:t xml:space="preserve">RSPG opinion on WRC-15 will be used as </w:t>
      </w:r>
      <w:r w:rsidR="005A1534" w:rsidRPr="00820DC2">
        <w:rPr>
          <w:rFonts w:ascii="Arial" w:hAnsi="Arial" w:cs="Arial"/>
          <w:lang w:val="en-US"/>
        </w:rPr>
        <w:t>an input into the</w:t>
      </w:r>
      <w:r w:rsidR="005A1534" w:rsidRPr="00497483">
        <w:rPr>
          <w:rFonts w:ascii="Arial" w:hAnsi="Arial" w:cs="Arial"/>
          <w:lang w:val="en-US"/>
        </w:rPr>
        <w:t xml:space="preserve"> further development </w:t>
      </w:r>
      <w:r w:rsidR="005A1534" w:rsidRPr="00820DC2">
        <w:rPr>
          <w:rFonts w:ascii="Arial" w:hAnsi="Arial" w:cs="Arial"/>
          <w:lang w:val="en-US"/>
        </w:rPr>
        <w:t xml:space="preserve">of EU policy objectives and the result </w:t>
      </w:r>
      <w:r w:rsidR="005A1534" w:rsidRPr="00497483">
        <w:rPr>
          <w:rFonts w:ascii="Arial" w:hAnsi="Arial" w:cs="Arial"/>
          <w:lang w:val="en-US"/>
        </w:rPr>
        <w:t xml:space="preserve">will be </w:t>
      </w:r>
      <w:r w:rsidR="005A1534" w:rsidRPr="00820DC2">
        <w:rPr>
          <w:rFonts w:ascii="Arial" w:hAnsi="Arial" w:cs="Arial"/>
          <w:lang w:val="en-US"/>
        </w:rPr>
        <w:t>submitted to the EU institutions for consideration</w:t>
      </w:r>
      <w:r w:rsidR="005A1534" w:rsidRPr="00497483">
        <w:rPr>
          <w:rFonts w:ascii="Arial" w:hAnsi="Arial" w:cs="Arial"/>
          <w:lang w:val="en-US"/>
        </w:rPr>
        <w:t xml:space="preserve">. </w:t>
      </w:r>
    </w:p>
    <w:p w:rsidR="006E637E" w:rsidRPr="00820DC2" w:rsidRDefault="004660E4" w:rsidP="00820DC2">
      <w:pPr>
        <w:tabs>
          <w:tab w:val="num" w:pos="720"/>
        </w:tabs>
        <w:rPr>
          <w:rFonts w:ascii="Arial" w:hAnsi="Arial" w:cs="Arial"/>
          <w:lang w:val="en-US"/>
        </w:rPr>
      </w:pPr>
      <w:r w:rsidRPr="00820DC2">
        <w:rPr>
          <w:rFonts w:ascii="Arial" w:hAnsi="Arial" w:cs="Arial"/>
          <w:lang w:val="en-US"/>
        </w:rPr>
        <w:t>The f</w:t>
      </w:r>
      <w:r w:rsidR="00252570" w:rsidRPr="00820DC2">
        <w:rPr>
          <w:rFonts w:ascii="Arial" w:hAnsi="Arial" w:cs="Arial"/>
          <w:lang w:val="en-US"/>
        </w:rPr>
        <w:t>ollowing areas</w:t>
      </w:r>
      <w:r w:rsidR="00E741AA" w:rsidRPr="00820DC2">
        <w:rPr>
          <w:rFonts w:ascii="Arial" w:hAnsi="Arial" w:cs="Arial"/>
          <w:lang w:val="en-US"/>
        </w:rPr>
        <w:t xml:space="preserve"> considered at this session </w:t>
      </w:r>
      <w:r w:rsidR="00E733F7" w:rsidRPr="00820DC2">
        <w:rPr>
          <w:rFonts w:ascii="Arial" w:hAnsi="Arial" w:cs="Arial"/>
          <w:lang w:val="en-US"/>
        </w:rPr>
        <w:t>we</w:t>
      </w:r>
      <w:r w:rsidR="00E741AA" w:rsidRPr="00820DC2">
        <w:rPr>
          <w:rFonts w:ascii="Arial" w:hAnsi="Arial" w:cs="Arial"/>
          <w:lang w:val="en-US"/>
        </w:rPr>
        <w:t xml:space="preserve">re </w:t>
      </w:r>
      <w:r w:rsidR="00252570" w:rsidRPr="00820DC2">
        <w:rPr>
          <w:rFonts w:ascii="Arial" w:hAnsi="Arial" w:cs="Arial"/>
          <w:lang w:val="en-US"/>
        </w:rPr>
        <w:t xml:space="preserve">linked to </w:t>
      </w:r>
      <w:r w:rsidR="00E741AA" w:rsidRPr="00820DC2">
        <w:rPr>
          <w:rFonts w:ascii="Arial" w:hAnsi="Arial" w:cs="Arial"/>
          <w:lang w:val="en-US"/>
        </w:rPr>
        <w:t xml:space="preserve">EU </w:t>
      </w:r>
      <w:r w:rsidR="00252570" w:rsidRPr="00820DC2">
        <w:rPr>
          <w:rFonts w:ascii="Arial" w:hAnsi="Arial" w:cs="Arial"/>
          <w:lang w:val="en-US"/>
        </w:rPr>
        <w:t>policies</w:t>
      </w:r>
      <w:r w:rsidR="00E733F7" w:rsidRPr="00820DC2">
        <w:rPr>
          <w:rFonts w:ascii="Arial" w:hAnsi="Arial" w:cs="Arial"/>
          <w:lang w:val="en-US"/>
        </w:rPr>
        <w:t>, notably</w:t>
      </w:r>
      <w:r w:rsidR="00E741AA" w:rsidRPr="00820DC2">
        <w:rPr>
          <w:rFonts w:ascii="Arial" w:hAnsi="Arial" w:cs="Arial"/>
          <w:lang w:val="en-US"/>
        </w:rPr>
        <w:t>:</w:t>
      </w:r>
      <w:r w:rsidR="00BC184E" w:rsidRPr="00820DC2">
        <w:rPr>
          <w:rFonts w:ascii="Arial" w:hAnsi="Arial" w:cs="Arial"/>
          <w:lang w:val="en-US"/>
        </w:rPr>
        <w:t xml:space="preserve"> </w:t>
      </w:r>
      <w:r w:rsidR="00252570" w:rsidRPr="00820DC2">
        <w:rPr>
          <w:rFonts w:ascii="Arial" w:hAnsi="Arial" w:cs="Arial"/>
        </w:rPr>
        <w:t>PPDR</w:t>
      </w:r>
      <w:r w:rsidR="006918AF" w:rsidRPr="00820DC2">
        <w:rPr>
          <w:rFonts w:ascii="Arial" w:hAnsi="Arial" w:cs="Arial"/>
        </w:rPr>
        <w:t xml:space="preserve">, </w:t>
      </w:r>
      <w:r w:rsidR="00252570" w:rsidRPr="00820DC2">
        <w:rPr>
          <w:rFonts w:ascii="Arial" w:hAnsi="Arial" w:cs="Arial"/>
        </w:rPr>
        <w:t>a</w:t>
      </w:r>
      <w:r w:rsidR="006918AF" w:rsidRPr="00820DC2">
        <w:rPr>
          <w:rFonts w:ascii="Arial" w:hAnsi="Arial" w:cs="Arial"/>
        </w:rPr>
        <w:t>viation</w:t>
      </w:r>
      <w:r w:rsidR="00252570" w:rsidRPr="00820DC2">
        <w:rPr>
          <w:rFonts w:ascii="Arial" w:hAnsi="Arial" w:cs="Arial"/>
        </w:rPr>
        <w:t>, a</w:t>
      </w:r>
      <w:r w:rsidR="006918AF" w:rsidRPr="00820DC2">
        <w:rPr>
          <w:rFonts w:ascii="Arial" w:hAnsi="Arial" w:cs="Arial"/>
        </w:rPr>
        <w:t>utomotive safety</w:t>
      </w:r>
      <w:r w:rsidR="00252570" w:rsidRPr="00820DC2">
        <w:rPr>
          <w:rFonts w:ascii="Arial" w:hAnsi="Arial" w:cs="Arial"/>
        </w:rPr>
        <w:t>, s</w:t>
      </w:r>
      <w:r w:rsidR="006918AF" w:rsidRPr="00820DC2">
        <w:rPr>
          <w:rFonts w:ascii="Arial" w:hAnsi="Arial" w:cs="Arial"/>
        </w:rPr>
        <w:t xml:space="preserve">cientific </w:t>
      </w:r>
      <w:r w:rsidR="00252570" w:rsidRPr="00820DC2">
        <w:rPr>
          <w:rFonts w:ascii="Arial" w:hAnsi="Arial" w:cs="Arial"/>
        </w:rPr>
        <w:t>issues and space services</w:t>
      </w:r>
      <w:r w:rsidR="00EA0A60" w:rsidRPr="00EE6D3A">
        <w:rPr>
          <w:rFonts w:ascii="Arial" w:hAnsi="Arial" w:cs="Arial"/>
        </w:rPr>
        <w:t>.</w:t>
      </w:r>
    </w:p>
    <w:p w:rsidR="00EA4272" w:rsidRPr="00820DC2" w:rsidRDefault="00EA0A60" w:rsidP="00820DC2">
      <w:pPr>
        <w:rPr>
          <w:rFonts w:ascii="Arial" w:hAnsi="Arial" w:cs="Arial"/>
          <w:lang w:val="en-US"/>
        </w:rPr>
      </w:pPr>
      <w:r w:rsidRPr="00EE6D3A">
        <w:rPr>
          <w:rFonts w:ascii="Arial" w:hAnsi="Arial" w:cs="Arial"/>
          <w:u w:val="single"/>
          <w:lang w:val="en-US"/>
        </w:rPr>
        <w:t>Mr</w:t>
      </w:r>
      <w:r w:rsidR="005A1534" w:rsidRPr="00EE6D3A">
        <w:rPr>
          <w:rFonts w:ascii="Arial" w:hAnsi="Arial" w:cs="Arial"/>
          <w:u w:val="single"/>
          <w:lang w:val="en-US"/>
        </w:rPr>
        <w:t>.</w:t>
      </w:r>
      <w:r w:rsidRPr="00EE6D3A">
        <w:rPr>
          <w:rFonts w:ascii="Arial" w:hAnsi="Arial" w:cs="Arial"/>
          <w:u w:val="single"/>
          <w:lang w:val="en-US"/>
        </w:rPr>
        <w:t xml:space="preserve"> Stephen Limb (CEPT Coordinator AI 7)</w:t>
      </w:r>
      <w:r w:rsidRPr="00820DC2">
        <w:rPr>
          <w:rFonts w:ascii="Arial" w:hAnsi="Arial" w:cs="Arial"/>
          <w:lang w:val="en-US"/>
        </w:rPr>
        <w:t xml:space="preserve"> summari</w:t>
      </w:r>
      <w:r w:rsidR="004803F4" w:rsidRPr="00820DC2">
        <w:rPr>
          <w:rFonts w:ascii="Arial" w:hAnsi="Arial" w:cs="Arial"/>
          <w:lang w:val="en-US"/>
        </w:rPr>
        <w:t>s</w:t>
      </w:r>
      <w:r w:rsidRPr="00820DC2">
        <w:rPr>
          <w:rFonts w:ascii="Arial" w:hAnsi="Arial" w:cs="Arial"/>
          <w:lang w:val="en-US"/>
        </w:rPr>
        <w:t>ed the</w:t>
      </w:r>
      <w:r w:rsidR="008B0F4B" w:rsidRPr="00820DC2">
        <w:rPr>
          <w:rFonts w:ascii="Arial" w:hAnsi="Arial" w:cs="Arial"/>
          <w:lang w:val="en-US"/>
        </w:rPr>
        <w:t xml:space="preserve"> development related to </w:t>
      </w:r>
      <w:r w:rsidR="00B3006B" w:rsidRPr="00820DC2">
        <w:rPr>
          <w:rFonts w:ascii="Arial" w:hAnsi="Arial" w:cs="Arial"/>
          <w:lang w:val="en-US"/>
        </w:rPr>
        <w:t xml:space="preserve">satellite </w:t>
      </w:r>
      <w:r w:rsidR="00EA4272" w:rsidRPr="00820DC2">
        <w:rPr>
          <w:rFonts w:ascii="Arial" w:hAnsi="Arial" w:cs="Arial"/>
          <w:lang w:val="en-US"/>
        </w:rPr>
        <w:t>Agenda items 1.7, 1.10</w:t>
      </w:r>
      <w:r w:rsidR="005A7D95" w:rsidRPr="00820DC2">
        <w:rPr>
          <w:rFonts w:ascii="Arial" w:hAnsi="Arial" w:cs="Arial"/>
          <w:lang w:val="en-US"/>
        </w:rPr>
        <w:t>, 7 and 9.1.2</w:t>
      </w:r>
      <w:r w:rsidR="008B0F4B" w:rsidRPr="00820DC2">
        <w:rPr>
          <w:rFonts w:ascii="Arial" w:hAnsi="Arial" w:cs="Arial"/>
          <w:lang w:val="en-US"/>
        </w:rPr>
        <w:t xml:space="preserve">. </w:t>
      </w:r>
    </w:p>
    <w:p w:rsidR="00B6533B" w:rsidRPr="00820DC2" w:rsidRDefault="00EA0A60" w:rsidP="00820DC2">
      <w:pPr>
        <w:rPr>
          <w:rFonts w:ascii="Arial" w:hAnsi="Arial" w:cs="Arial"/>
          <w:lang w:val="en-US"/>
        </w:rPr>
      </w:pPr>
      <w:r w:rsidRPr="00820DC2">
        <w:rPr>
          <w:rFonts w:ascii="Arial" w:hAnsi="Arial" w:cs="Arial"/>
          <w:u w:val="single"/>
          <w:lang w:val="en-US"/>
        </w:rPr>
        <w:t xml:space="preserve">Mr Tony Azzarelli (CEPT </w:t>
      </w:r>
      <w:r w:rsidR="00B3006B" w:rsidRPr="00820DC2">
        <w:rPr>
          <w:rFonts w:ascii="Arial" w:hAnsi="Arial" w:cs="Arial"/>
          <w:u w:val="single"/>
          <w:lang w:val="en-US"/>
        </w:rPr>
        <w:t>CPG PTA chairman</w:t>
      </w:r>
      <w:r w:rsidRPr="00820DC2">
        <w:rPr>
          <w:rFonts w:ascii="Arial" w:hAnsi="Arial" w:cs="Arial"/>
          <w:u w:val="single"/>
          <w:lang w:val="en-US"/>
        </w:rPr>
        <w:t>)</w:t>
      </w:r>
      <w:r w:rsidR="00B3006B" w:rsidRPr="00820DC2">
        <w:rPr>
          <w:rFonts w:ascii="Arial" w:hAnsi="Arial" w:cs="Arial"/>
          <w:lang w:val="en-US"/>
        </w:rPr>
        <w:t xml:space="preserve"> informed about the development on science services (A</w:t>
      </w:r>
      <w:r w:rsidR="00497A98" w:rsidRPr="00820DC2">
        <w:rPr>
          <w:rFonts w:ascii="Arial" w:hAnsi="Arial" w:cs="Arial"/>
          <w:lang w:val="en-US"/>
        </w:rPr>
        <w:t xml:space="preserve">I 1.11, 1.12, </w:t>
      </w:r>
      <w:r w:rsidR="00DD0087" w:rsidRPr="00820DC2">
        <w:rPr>
          <w:rFonts w:ascii="Arial" w:hAnsi="Arial" w:cs="Arial"/>
          <w:lang w:val="en-US"/>
        </w:rPr>
        <w:t>1.13</w:t>
      </w:r>
      <w:r w:rsidR="00B3006B" w:rsidRPr="00820DC2">
        <w:rPr>
          <w:rFonts w:ascii="Arial" w:hAnsi="Arial" w:cs="Arial"/>
          <w:lang w:val="en-US"/>
        </w:rPr>
        <w:t>)</w:t>
      </w:r>
      <w:r w:rsidR="00E16565" w:rsidRPr="00820DC2">
        <w:rPr>
          <w:rFonts w:ascii="Arial" w:hAnsi="Arial" w:cs="Arial"/>
          <w:lang w:val="en-US"/>
        </w:rPr>
        <w:t xml:space="preserve">, </w:t>
      </w:r>
      <w:r w:rsidR="00B3006B" w:rsidRPr="00820DC2">
        <w:rPr>
          <w:rFonts w:ascii="Arial" w:hAnsi="Arial" w:cs="Arial"/>
          <w:lang w:val="en-US"/>
        </w:rPr>
        <w:t>PPDR (</w:t>
      </w:r>
      <w:r w:rsidR="00DD0087" w:rsidRPr="00820DC2">
        <w:rPr>
          <w:rFonts w:ascii="Arial" w:hAnsi="Arial" w:cs="Arial"/>
          <w:lang w:val="en-US"/>
        </w:rPr>
        <w:t>AI 1.3</w:t>
      </w:r>
      <w:r w:rsidR="00B3006B" w:rsidRPr="00820DC2">
        <w:rPr>
          <w:rFonts w:ascii="Arial" w:hAnsi="Arial" w:cs="Arial"/>
          <w:lang w:val="en-US"/>
        </w:rPr>
        <w:t>) and spectrum management for disaster relief situations (AI 9.1.7)</w:t>
      </w:r>
      <w:r w:rsidR="00DD0087" w:rsidRPr="00820DC2">
        <w:rPr>
          <w:rFonts w:ascii="Arial" w:hAnsi="Arial" w:cs="Arial"/>
          <w:lang w:val="en-US"/>
        </w:rPr>
        <w:t xml:space="preserve"> </w:t>
      </w:r>
      <w:r w:rsidR="00B3006B" w:rsidRPr="00820DC2">
        <w:rPr>
          <w:rFonts w:ascii="Arial" w:hAnsi="Arial" w:cs="Arial"/>
          <w:lang w:val="en-US"/>
        </w:rPr>
        <w:t>(</w:t>
      </w:r>
      <w:r w:rsidR="00B3006B" w:rsidRPr="00497483">
        <w:rPr>
          <w:rFonts w:ascii="Arial" w:hAnsi="Arial" w:cs="Arial"/>
          <w:lang w:val="en-US"/>
        </w:rPr>
        <w:t>WRC</w:t>
      </w:r>
      <w:r w:rsidRPr="00820DC2">
        <w:rPr>
          <w:rFonts w:ascii="Arial" w:hAnsi="Arial" w:cs="Arial"/>
          <w:lang w:val="en-US"/>
        </w:rPr>
        <w:t>-</w:t>
      </w:r>
      <w:r w:rsidR="00B3006B" w:rsidRPr="00820DC2">
        <w:rPr>
          <w:rFonts w:ascii="Arial" w:hAnsi="Arial" w:cs="Arial"/>
          <w:lang w:val="en-US"/>
        </w:rPr>
        <w:t xml:space="preserve">12). </w:t>
      </w:r>
      <w:r w:rsidR="00DD0087" w:rsidRPr="00820DC2">
        <w:rPr>
          <w:rFonts w:ascii="Arial" w:hAnsi="Arial" w:cs="Arial"/>
          <w:lang w:val="en-US"/>
        </w:rPr>
        <w:t>National circumstances will be taken into account</w:t>
      </w:r>
      <w:r w:rsidR="00B3006B" w:rsidRPr="00820DC2">
        <w:rPr>
          <w:rFonts w:ascii="Arial" w:hAnsi="Arial" w:cs="Arial"/>
          <w:lang w:val="en-US"/>
        </w:rPr>
        <w:t xml:space="preserve"> identifying bands for PPDR as they can vary from country to country. </w:t>
      </w:r>
      <w:r w:rsidR="00DD0087" w:rsidRPr="00820DC2">
        <w:rPr>
          <w:rFonts w:ascii="Arial" w:hAnsi="Arial" w:cs="Arial"/>
          <w:lang w:val="en-US"/>
        </w:rPr>
        <w:t xml:space="preserve"> </w:t>
      </w:r>
      <w:r w:rsidR="005A7D95" w:rsidRPr="00820DC2">
        <w:rPr>
          <w:rFonts w:ascii="Arial" w:hAnsi="Arial" w:cs="Arial"/>
          <w:lang w:val="en-US"/>
        </w:rPr>
        <w:t xml:space="preserve"> </w:t>
      </w:r>
    </w:p>
    <w:p w:rsidR="00EA0A60" w:rsidRPr="00EE6D3A" w:rsidRDefault="00EA0A60" w:rsidP="007C1123">
      <w:pPr>
        <w:spacing w:before="120" w:after="120" w:line="240" w:lineRule="auto"/>
        <w:rPr>
          <w:rFonts w:ascii="Arial" w:hAnsi="Arial" w:cs="Arial"/>
          <w:lang w:val="en-US"/>
        </w:rPr>
      </w:pPr>
      <w:r w:rsidRPr="00EE6D3A">
        <w:rPr>
          <w:rFonts w:ascii="Arial" w:hAnsi="Arial" w:cs="Arial"/>
          <w:u w:val="single"/>
          <w:lang w:val="en-US"/>
        </w:rPr>
        <w:t xml:space="preserve">Mr Hans-Karl von Arnim (CEPT </w:t>
      </w:r>
      <w:r w:rsidR="000235C6" w:rsidRPr="00D637FF">
        <w:rPr>
          <w:rFonts w:ascii="Arial" w:hAnsi="Arial" w:cs="Arial"/>
          <w:u w:val="single"/>
          <w:lang w:val="en-US"/>
        </w:rPr>
        <w:t>C</w:t>
      </w:r>
      <w:r w:rsidRPr="00D637FF">
        <w:rPr>
          <w:rFonts w:ascii="Arial" w:hAnsi="Arial" w:cs="Arial"/>
          <w:u w:val="single"/>
          <w:lang w:val="en-US"/>
        </w:rPr>
        <w:t>oordinator 1.16)</w:t>
      </w:r>
      <w:r w:rsidRPr="00820DC2">
        <w:rPr>
          <w:rFonts w:ascii="Arial" w:hAnsi="Arial" w:cs="Arial"/>
          <w:lang w:val="en-US"/>
        </w:rPr>
        <w:t xml:space="preserve"> </w:t>
      </w:r>
      <w:r w:rsidR="000235C6" w:rsidRPr="00820DC2">
        <w:rPr>
          <w:rFonts w:ascii="Arial" w:hAnsi="Arial" w:cs="Arial"/>
          <w:lang w:val="en-US"/>
        </w:rPr>
        <w:t xml:space="preserve">commented </w:t>
      </w:r>
      <w:r w:rsidR="00E733F7" w:rsidRPr="00820DC2">
        <w:rPr>
          <w:rFonts w:ascii="Arial" w:hAnsi="Arial" w:cs="Arial"/>
          <w:lang w:val="en-US"/>
        </w:rPr>
        <w:t xml:space="preserve">on the </w:t>
      </w:r>
      <w:r w:rsidR="000235C6" w:rsidRPr="00820DC2">
        <w:rPr>
          <w:rFonts w:ascii="Arial" w:hAnsi="Arial" w:cs="Arial"/>
          <w:lang w:val="en-US"/>
        </w:rPr>
        <w:t xml:space="preserve">maritime </w:t>
      </w:r>
      <w:r w:rsidR="00E733F7" w:rsidRPr="00820DC2">
        <w:rPr>
          <w:rFonts w:ascii="Arial" w:hAnsi="Arial" w:cs="Arial"/>
          <w:lang w:val="en-US"/>
        </w:rPr>
        <w:t xml:space="preserve">issues </w:t>
      </w:r>
      <w:r w:rsidR="000235C6" w:rsidRPr="00820DC2">
        <w:rPr>
          <w:rFonts w:ascii="Arial" w:hAnsi="Arial" w:cs="Arial"/>
          <w:lang w:val="en-US"/>
        </w:rPr>
        <w:t xml:space="preserve">AI 1.15 and 1.16. </w:t>
      </w:r>
    </w:p>
    <w:p w:rsidR="00DD0087" w:rsidRPr="00820DC2" w:rsidRDefault="00EA0A60" w:rsidP="00820DC2">
      <w:pPr>
        <w:spacing w:before="120" w:after="120" w:line="240" w:lineRule="auto"/>
        <w:rPr>
          <w:rFonts w:ascii="Arial" w:hAnsi="Arial" w:cs="Arial"/>
          <w:lang w:val="en-US"/>
        </w:rPr>
      </w:pPr>
      <w:r w:rsidRPr="00820DC2">
        <w:rPr>
          <w:rFonts w:ascii="Arial" w:hAnsi="Arial" w:cs="Arial"/>
          <w:u w:val="single"/>
          <w:lang w:val="en-US"/>
        </w:rPr>
        <w:t>Mr</w:t>
      </w:r>
      <w:r w:rsidR="005A1534" w:rsidRPr="00820DC2">
        <w:rPr>
          <w:rFonts w:ascii="Arial" w:hAnsi="Arial" w:cs="Arial"/>
          <w:u w:val="single"/>
          <w:lang w:val="en-US"/>
        </w:rPr>
        <w:t>.</w:t>
      </w:r>
      <w:r w:rsidRPr="00820DC2">
        <w:rPr>
          <w:rFonts w:ascii="Arial" w:hAnsi="Arial" w:cs="Arial"/>
          <w:u w:val="single"/>
          <w:lang w:val="en-US"/>
        </w:rPr>
        <w:t xml:space="preserve"> Gerlof Osinga (CEPT </w:t>
      </w:r>
      <w:r w:rsidR="000235C6" w:rsidRPr="00820DC2">
        <w:rPr>
          <w:rFonts w:ascii="Arial" w:hAnsi="Arial" w:cs="Arial"/>
          <w:u w:val="single"/>
          <w:lang w:val="en-US"/>
        </w:rPr>
        <w:t xml:space="preserve">CPG </w:t>
      </w:r>
      <w:r w:rsidR="00062636" w:rsidRPr="00820DC2">
        <w:rPr>
          <w:rFonts w:ascii="Arial" w:hAnsi="Arial" w:cs="Arial"/>
          <w:u w:val="single"/>
          <w:lang w:val="en-US"/>
        </w:rPr>
        <w:t>PTC chairman</w:t>
      </w:r>
      <w:r w:rsidRPr="00820DC2">
        <w:rPr>
          <w:rFonts w:ascii="Arial" w:hAnsi="Arial" w:cs="Arial"/>
          <w:u w:val="single"/>
          <w:lang w:val="en-US"/>
        </w:rPr>
        <w:t>)</w:t>
      </w:r>
      <w:r w:rsidR="00062636" w:rsidRPr="00820DC2">
        <w:rPr>
          <w:rFonts w:ascii="Arial" w:hAnsi="Arial" w:cs="Arial"/>
          <w:lang w:val="en-US"/>
        </w:rPr>
        <w:t xml:space="preserve"> informed the meeting </w:t>
      </w:r>
      <w:r w:rsidR="00E733F7" w:rsidRPr="00820DC2">
        <w:rPr>
          <w:rFonts w:ascii="Arial" w:hAnsi="Arial" w:cs="Arial"/>
          <w:lang w:val="en-US"/>
        </w:rPr>
        <w:t xml:space="preserve">about the </w:t>
      </w:r>
      <w:r w:rsidR="00062636" w:rsidRPr="00820DC2">
        <w:rPr>
          <w:rFonts w:ascii="Arial" w:hAnsi="Arial" w:cs="Arial"/>
          <w:lang w:val="en-US"/>
        </w:rPr>
        <w:t>CEPT</w:t>
      </w:r>
      <w:r w:rsidR="00E733F7" w:rsidRPr="00820DC2">
        <w:rPr>
          <w:rFonts w:ascii="Arial" w:hAnsi="Arial" w:cs="Arial"/>
          <w:lang w:val="en-US"/>
        </w:rPr>
        <w:t>’s</w:t>
      </w:r>
      <w:r w:rsidR="00062636" w:rsidRPr="00820DC2">
        <w:rPr>
          <w:rFonts w:ascii="Arial" w:hAnsi="Arial" w:cs="Arial"/>
          <w:lang w:val="en-US"/>
        </w:rPr>
        <w:t xml:space="preserve"> status of preparations regarding </w:t>
      </w:r>
      <w:r w:rsidR="00E733F7" w:rsidRPr="00820DC2">
        <w:rPr>
          <w:rFonts w:ascii="Arial" w:hAnsi="Arial" w:cs="Arial"/>
          <w:lang w:val="en-US"/>
        </w:rPr>
        <w:t xml:space="preserve">the </w:t>
      </w:r>
      <w:r w:rsidR="00062636" w:rsidRPr="00820DC2">
        <w:rPr>
          <w:rFonts w:ascii="Arial" w:hAnsi="Arial" w:cs="Arial"/>
          <w:lang w:val="en-US"/>
        </w:rPr>
        <w:t>a</w:t>
      </w:r>
      <w:r w:rsidR="0032139B" w:rsidRPr="00820DC2">
        <w:rPr>
          <w:rFonts w:ascii="Arial" w:hAnsi="Arial" w:cs="Arial"/>
          <w:lang w:val="en-US"/>
        </w:rPr>
        <w:t xml:space="preserve">eronautical </w:t>
      </w:r>
      <w:r w:rsidR="00062636" w:rsidRPr="00820DC2">
        <w:rPr>
          <w:rFonts w:ascii="Arial" w:hAnsi="Arial" w:cs="Arial"/>
          <w:lang w:val="en-US"/>
        </w:rPr>
        <w:t>p</w:t>
      </w:r>
      <w:r w:rsidR="0032139B" w:rsidRPr="00820DC2">
        <w:rPr>
          <w:rFonts w:ascii="Arial" w:hAnsi="Arial" w:cs="Arial"/>
          <w:lang w:val="en-US"/>
        </w:rPr>
        <w:t>art of PTC</w:t>
      </w:r>
      <w:r w:rsidR="007C1123" w:rsidRPr="00820DC2">
        <w:rPr>
          <w:rFonts w:ascii="Arial" w:hAnsi="Arial" w:cs="Arial"/>
          <w:lang w:val="en-US"/>
        </w:rPr>
        <w:t xml:space="preserve"> agenda</w:t>
      </w:r>
      <w:r w:rsidR="0032139B" w:rsidRPr="00820DC2">
        <w:rPr>
          <w:rFonts w:ascii="Arial" w:hAnsi="Arial" w:cs="Arial"/>
          <w:lang w:val="en-US"/>
        </w:rPr>
        <w:t>:</w:t>
      </w:r>
    </w:p>
    <w:p w:rsidR="00EA49C8" w:rsidRPr="00820DC2" w:rsidRDefault="002E013A" w:rsidP="00820DC2">
      <w:pPr>
        <w:pStyle w:val="ListParagraph"/>
        <w:numPr>
          <w:ilvl w:val="0"/>
          <w:numId w:val="16"/>
        </w:numPr>
        <w:tabs>
          <w:tab w:val="left" w:pos="6521"/>
        </w:tabs>
        <w:spacing w:after="120" w:line="240" w:lineRule="auto"/>
        <w:rPr>
          <w:rFonts w:ascii="Arial" w:hAnsi="Arial" w:cs="Arial"/>
          <w:lang w:val="en-US"/>
        </w:rPr>
      </w:pPr>
      <w:r w:rsidRPr="00820DC2">
        <w:rPr>
          <w:rFonts w:ascii="Arial" w:hAnsi="Arial" w:cs="Arial"/>
          <w:lang w:val="en-US"/>
        </w:rPr>
        <w:t xml:space="preserve">AI 1.17 (WAIC). </w:t>
      </w:r>
      <w:r w:rsidR="00E733F7" w:rsidRPr="00820DC2">
        <w:rPr>
          <w:rFonts w:ascii="Arial" w:hAnsi="Arial" w:cs="Arial"/>
          <w:lang w:val="en-US"/>
        </w:rPr>
        <w:t>The m</w:t>
      </w:r>
      <w:r w:rsidRPr="00820DC2">
        <w:rPr>
          <w:rFonts w:ascii="Arial" w:hAnsi="Arial" w:cs="Arial"/>
          <w:lang w:val="en-US"/>
        </w:rPr>
        <w:t xml:space="preserve">otivation </w:t>
      </w:r>
      <w:r w:rsidR="0032139B" w:rsidRPr="00820DC2">
        <w:rPr>
          <w:rFonts w:ascii="Arial" w:hAnsi="Arial" w:cs="Arial"/>
          <w:lang w:val="en-US"/>
        </w:rPr>
        <w:t xml:space="preserve">is to develop </w:t>
      </w:r>
      <w:r w:rsidRPr="00820DC2">
        <w:rPr>
          <w:rFonts w:ascii="Arial" w:hAnsi="Arial" w:cs="Arial"/>
          <w:lang w:val="en-US"/>
        </w:rPr>
        <w:t xml:space="preserve">a </w:t>
      </w:r>
      <w:r w:rsidR="0032139B" w:rsidRPr="00820DC2">
        <w:rPr>
          <w:rFonts w:ascii="Arial" w:hAnsi="Arial" w:cs="Arial"/>
          <w:lang w:val="en-US"/>
        </w:rPr>
        <w:t>new generation of aircraft using wireless comm</w:t>
      </w:r>
      <w:r w:rsidR="002B29E7" w:rsidRPr="00820DC2">
        <w:rPr>
          <w:rFonts w:ascii="Arial" w:hAnsi="Arial" w:cs="Arial"/>
          <w:lang w:val="en-US"/>
        </w:rPr>
        <w:t xml:space="preserve">unications </w:t>
      </w:r>
      <w:r w:rsidR="00E733F7" w:rsidRPr="00820DC2">
        <w:rPr>
          <w:rFonts w:ascii="Arial" w:hAnsi="Arial" w:cs="Arial"/>
          <w:lang w:val="en-US"/>
        </w:rPr>
        <w:t xml:space="preserve">as part of the aircraft’s operation </w:t>
      </w:r>
      <w:r w:rsidR="002B29E7" w:rsidRPr="00820DC2">
        <w:rPr>
          <w:rFonts w:ascii="Arial" w:hAnsi="Arial" w:cs="Arial"/>
          <w:lang w:val="en-US"/>
        </w:rPr>
        <w:t>where it is possible</w:t>
      </w:r>
      <w:r w:rsidR="00E733F7" w:rsidRPr="00820DC2">
        <w:rPr>
          <w:rFonts w:ascii="Arial" w:hAnsi="Arial" w:cs="Arial"/>
          <w:lang w:val="en-US"/>
        </w:rPr>
        <w:t>. This is</w:t>
      </w:r>
      <w:r w:rsidR="002B29E7" w:rsidRPr="00820DC2">
        <w:rPr>
          <w:rFonts w:ascii="Arial" w:hAnsi="Arial" w:cs="Arial"/>
          <w:lang w:val="en-US"/>
        </w:rPr>
        <w:t xml:space="preserve"> in order t</w:t>
      </w:r>
      <w:r w:rsidR="00EA49C8" w:rsidRPr="00820DC2">
        <w:rPr>
          <w:rFonts w:ascii="Arial" w:hAnsi="Arial" w:cs="Arial"/>
          <w:lang w:val="en-US"/>
        </w:rPr>
        <w:t xml:space="preserve">o reduce </w:t>
      </w:r>
      <w:r w:rsidR="00E733F7" w:rsidRPr="00820DC2">
        <w:rPr>
          <w:rFonts w:ascii="Arial" w:hAnsi="Arial" w:cs="Arial"/>
          <w:lang w:val="en-US"/>
        </w:rPr>
        <w:t xml:space="preserve">the </w:t>
      </w:r>
      <w:r w:rsidR="00EA49C8" w:rsidRPr="00820DC2">
        <w:rPr>
          <w:rFonts w:ascii="Arial" w:hAnsi="Arial" w:cs="Arial"/>
          <w:lang w:val="en-US"/>
        </w:rPr>
        <w:t xml:space="preserve">weight of aircraft </w:t>
      </w:r>
      <w:r w:rsidR="002B29E7" w:rsidRPr="00820DC2">
        <w:rPr>
          <w:rFonts w:ascii="Arial" w:hAnsi="Arial" w:cs="Arial"/>
          <w:lang w:val="en-US"/>
        </w:rPr>
        <w:t xml:space="preserve">and </w:t>
      </w:r>
      <w:r w:rsidR="00E733F7" w:rsidRPr="00820DC2">
        <w:rPr>
          <w:rFonts w:ascii="Arial" w:hAnsi="Arial" w:cs="Arial"/>
          <w:lang w:val="en-US"/>
        </w:rPr>
        <w:t xml:space="preserve">to </w:t>
      </w:r>
      <w:r w:rsidR="00EA49C8" w:rsidRPr="00820DC2">
        <w:rPr>
          <w:rFonts w:ascii="Arial" w:hAnsi="Arial" w:cs="Arial"/>
          <w:lang w:val="en-US"/>
        </w:rPr>
        <w:t>ensur</w:t>
      </w:r>
      <w:r w:rsidR="00E733F7" w:rsidRPr="00820DC2">
        <w:rPr>
          <w:rFonts w:ascii="Arial" w:hAnsi="Arial" w:cs="Arial"/>
          <w:lang w:val="en-US"/>
        </w:rPr>
        <w:t>e</w:t>
      </w:r>
      <w:r w:rsidR="00EA49C8" w:rsidRPr="00820DC2">
        <w:rPr>
          <w:rFonts w:ascii="Arial" w:hAnsi="Arial" w:cs="Arial"/>
          <w:lang w:val="en-US"/>
        </w:rPr>
        <w:t xml:space="preserve"> safet</w:t>
      </w:r>
      <w:r w:rsidR="007C1123" w:rsidRPr="00820DC2">
        <w:rPr>
          <w:rFonts w:ascii="Arial" w:hAnsi="Arial" w:cs="Arial"/>
          <w:lang w:val="en-US"/>
        </w:rPr>
        <w:t xml:space="preserve">y of flights at the same time. </w:t>
      </w:r>
      <w:r w:rsidR="00E733F7" w:rsidRPr="00820DC2">
        <w:rPr>
          <w:rFonts w:ascii="Arial" w:hAnsi="Arial" w:cs="Arial"/>
          <w:lang w:val="en-US"/>
        </w:rPr>
        <w:t>A p</w:t>
      </w:r>
      <w:r w:rsidR="00EA49C8" w:rsidRPr="00820DC2">
        <w:rPr>
          <w:rFonts w:ascii="Arial" w:hAnsi="Arial" w:cs="Arial"/>
          <w:lang w:val="en-US"/>
        </w:rPr>
        <w:t xml:space="preserve">rimary allocation for </w:t>
      </w:r>
      <w:r w:rsidR="007C1123" w:rsidRPr="00820DC2">
        <w:rPr>
          <w:rFonts w:ascii="Arial" w:hAnsi="Arial" w:cs="Arial"/>
          <w:lang w:val="en-US"/>
        </w:rPr>
        <w:t xml:space="preserve">AM(R)S </w:t>
      </w:r>
      <w:r w:rsidR="00EA49C8" w:rsidRPr="00820DC2">
        <w:rPr>
          <w:rFonts w:ascii="Arial" w:hAnsi="Arial" w:cs="Arial"/>
          <w:lang w:val="en-US"/>
        </w:rPr>
        <w:t>for the purpose of WAIC</w:t>
      </w:r>
      <w:r w:rsidR="007C1123" w:rsidRPr="00820DC2">
        <w:rPr>
          <w:rFonts w:ascii="Arial" w:hAnsi="Arial" w:cs="Arial"/>
          <w:lang w:val="en-US"/>
        </w:rPr>
        <w:t xml:space="preserve"> is supported by CEPT. </w:t>
      </w:r>
    </w:p>
    <w:p w:rsidR="00A111C3" w:rsidRPr="00820DC2" w:rsidRDefault="00A111C3" w:rsidP="00820DC2">
      <w:pPr>
        <w:pStyle w:val="ListParagraph"/>
        <w:numPr>
          <w:ilvl w:val="0"/>
          <w:numId w:val="16"/>
        </w:numPr>
        <w:tabs>
          <w:tab w:val="left" w:pos="6521"/>
        </w:tabs>
        <w:spacing w:after="120" w:line="240" w:lineRule="auto"/>
        <w:rPr>
          <w:rFonts w:ascii="Arial" w:hAnsi="Arial" w:cs="Arial"/>
          <w:lang w:val="en-US"/>
        </w:rPr>
      </w:pPr>
      <w:r w:rsidRPr="00820DC2">
        <w:rPr>
          <w:rFonts w:ascii="Arial" w:hAnsi="Arial" w:cs="Arial"/>
          <w:lang w:val="en-US"/>
        </w:rPr>
        <w:t>AI 1.18 (short range radar applications)</w:t>
      </w:r>
      <w:r w:rsidR="007C1123" w:rsidRPr="00820DC2">
        <w:rPr>
          <w:rFonts w:ascii="Arial" w:hAnsi="Arial" w:cs="Arial"/>
          <w:lang w:val="en-US"/>
        </w:rPr>
        <w:t xml:space="preserve">. </w:t>
      </w:r>
      <w:r w:rsidRPr="00820DC2">
        <w:rPr>
          <w:rFonts w:ascii="Arial" w:hAnsi="Arial" w:cs="Arial"/>
          <w:lang w:val="en-US"/>
        </w:rPr>
        <w:t>CEPT supports primary allocations for short range radars.</w:t>
      </w:r>
    </w:p>
    <w:p w:rsidR="00A111C3" w:rsidRPr="00820DC2" w:rsidRDefault="00A111C3" w:rsidP="00820DC2">
      <w:pPr>
        <w:pStyle w:val="ListParagraph"/>
        <w:numPr>
          <w:ilvl w:val="0"/>
          <w:numId w:val="16"/>
        </w:numPr>
        <w:tabs>
          <w:tab w:val="left" w:pos="6521"/>
        </w:tabs>
        <w:spacing w:after="120" w:line="240" w:lineRule="auto"/>
        <w:rPr>
          <w:rFonts w:ascii="Arial" w:hAnsi="Arial" w:cs="Arial"/>
          <w:lang w:val="en-US"/>
        </w:rPr>
      </w:pPr>
      <w:r w:rsidRPr="00820DC2">
        <w:rPr>
          <w:rFonts w:ascii="Arial" w:hAnsi="Arial" w:cs="Arial"/>
          <w:lang w:val="en-US"/>
        </w:rPr>
        <w:t>AI 1.5 (UAS)</w:t>
      </w:r>
      <w:r w:rsidR="002E013A" w:rsidRPr="00820DC2">
        <w:rPr>
          <w:rFonts w:ascii="Arial" w:hAnsi="Arial" w:cs="Arial"/>
          <w:lang w:val="en-US"/>
        </w:rPr>
        <w:t>.</w:t>
      </w:r>
      <w:r w:rsidR="00765CBC">
        <w:rPr>
          <w:rFonts w:ascii="Arial" w:hAnsi="Arial" w:cs="Arial"/>
          <w:lang w:val="en-US"/>
        </w:rPr>
        <w:t xml:space="preserve"> </w:t>
      </w:r>
      <w:r w:rsidRPr="00820DC2">
        <w:rPr>
          <w:rFonts w:ascii="Arial" w:hAnsi="Arial" w:cs="Arial"/>
          <w:lang w:val="en-US"/>
        </w:rPr>
        <w:t xml:space="preserve">It was recalled that this is </w:t>
      </w:r>
      <w:r w:rsidR="00550CCC" w:rsidRPr="00820DC2">
        <w:rPr>
          <w:rFonts w:ascii="Arial" w:hAnsi="Arial" w:cs="Arial"/>
          <w:lang w:val="en-US"/>
        </w:rPr>
        <w:t xml:space="preserve">a </w:t>
      </w:r>
      <w:r w:rsidRPr="00820DC2">
        <w:rPr>
          <w:rFonts w:ascii="Arial" w:hAnsi="Arial" w:cs="Arial"/>
          <w:lang w:val="en-US"/>
        </w:rPr>
        <w:t>very complex agenda item. The application cannot be considered under safety services. There is no guarantee</w:t>
      </w:r>
      <w:r w:rsidR="00E733F7" w:rsidRPr="00820DC2">
        <w:rPr>
          <w:rFonts w:ascii="Arial" w:hAnsi="Arial" w:cs="Arial"/>
          <w:lang w:val="en-US"/>
        </w:rPr>
        <w:t xml:space="preserve"> of</w:t>
      </w:r>
      <w:r w:rsidRPr="00820DC2">
        <w:rPr>
          <w:rFonts w:ascii="Arial" w:hAnsi="Arial" w:cs="Arial"/>
          <w:lang w:val="en-US"/>
        </w:rPr>
        <w:t xml:space="preserve"> reliable communications. </w:t>
      </w:r>
      <w:r w:rsidR="007C1123" w:rsidRPr="00820DC2">
        <w:rPr>
          <w:rFonts w:ascii="Arial" w:hAnsi="Arial" w:cs="Arial"/>
          <w:lang w:val="en-US"/>
        </w:rPr>
        <w:t xml:space="preserve">The question under consideration whether </w:t>
      </w:r>
      <w:r w:rsidRPr="00820DC2">
        <w:rPr>
          <w:rFonts w:ascii="Arial" w:hAnsi="Arial" w:cs="Arial"/>
          <w:lang w:val="en-US"/>
        </w:rPr>
        <w:t xml:space="preserve">we </w:t>
      </w:r>
      <w:r w:rsidR="00550CCC" w:rsidRPr="00820DC2">
        <w:rPr>
          <w:rFonts w:ascii="Arial" w:hAnsi="Arial" w:cs="Arial"/>
          <w:lang w:val="en-US"/>
        </w:rPr>
        <w:t xml:space="preserve">can </w:t>
      </w:r>
      <w:r w:rsidRPr="00820DC2">
        <w:rPr>
          <w:rFonts w:ascii="Arial" w:hAnsi="Arial" w:cs="Arial"/>
          <w:lang w:val="en-US"/>
        </w:rPr>
        <w:t>rely on the u</w:t>
      </w:r>
      <w:r w:rsidR="007C1123" w:rsidRPr="00820DC2">
        <w:rPr>
          <w:rFonts w:ascii="Arial" w:hAnsi="Arial" w:cs="Arial"/>
          <w:lang w:val="en-US"/>
        </w:rPr>
        <w:t>sage of FSS for the</w:t>
      </w:r>
      <w:r w:rsidR="00030394" w:rsidRPr="00820DC2">
        <w:rPr>
          <w:rFonts w:ascii="Arial" w:hAnsi="Arial" w:cs="Arial"/>
          <w:lang w:val="en-US"/>
        </w:rPr>
        <w:t xml:space="preserve"> Control and non-Payload Communication</w:t>
      </w:r>
      <w:r w:rsidR="007C1123" w:rsidRPr="00820DC2">
        <w:rPr>
          <w:rFonts w:ascii="Arial" w:hAnsi="Arial" w:cs="Arial"/>
          <w:lang w:val="en-US"/>
        </w:rPr>
        <w:t xml:space="preserve"> CNPC</w:t>
      </w:r>
      <w:r w:rsidR="00030394" w:rsidRPr="00820DC2">
        <w:rPr>
          <w:rFonts w:ascii="Arial" w:hAnsi="Arial" w:cs="Arial"/>
          <w:lang w:val="en-US"/>
        </w:rPr>
        <w:t xml:space="preserve"> </w:t>
      </w:r>
      <w:r w:rsidR="007C1123" w:rsidRPr="00820DC2">
        <w:rPr>
          <w:rFonts w:ascii="Arial" w:hAnsi="Arial" w:cs="Arial"/>
          <w:lang w:val="en-US"/>
        </w:rPr>
        <w:t>links?</w:t>
      </w:r>
    </w:p>
    <w:p w:rsidR="00EA0A60" w:rsidRPr="00EE6D3A" w:rsidRDefault="00EA0A60" w:rsidP="00EA0A60">
      <w:pPr>
        <w:rPr>
          <w:rFonts w:ascii="Arial" w:hAnsi="Arial" w:cs="Arial"/>
          <w:lang w:val="en-US"/>
        </w:rPr>
      </w:pPr>
      <w:r w:rsidRPr="00EE6D3A">
        <w:rPr>
          <w:rFonts w:ascii="Arial" w:hAnsi="Arial" w:cs="Arial"/>
          <w:lang w:val="en-US"/>
        </w:rPr>
        <w:t xml:space="preserve">On these items the following </w:t>
      </w:r>
      <w:r w:rsidRPr="00820DC2">
        <w:rPr>
          <w:rFonts w:ascii="Arial" w:hAnsi="Arial" w:cs="Arial"/>
          <w:u w:val="single"/>
          <w:lang w:val="en-US"/>
        </w:rPr>
        <w:t>views from stakeholders</w:t>
      </w:r>
      <w:r w:rsidRPr="00EE6D3A">
        <w:rPr>
          <w:rFonts w:ascii="Arial" w:hAnsi="Arial" w:cs="Arial"/>
          <w:lang w:val="en-US"/>
        </w:rPr>
        <w:t xml:space="preserve"> were expressed during an open discussion:</w:t>
      </w:r>
    </w:p>
    <w:p w:rsidR="00A65661" w:rsidRPr="00820DC2" w:rsidRDefault="00887487" w:rsidP="00820DC2">
      <w:pPr>
        <w:pStyle w:val="ListParagraph"/>
        <w:spacing w:after="120" w:line="240" w:lineRule="auto"/>
        <w:ind w:left="0"/>
        <w:rPr>
          <w:rFonts w:ascii="Arial" w:hAnsi="Arial" w:cs="Arial"/>
          <w:lang w:val="en-US"/>
        </w:rPr>
      </w:pPr>
      <w:r w:rsidRPr="00820DC2">
        <w:rPr>
          <w:rFonts w:ascii="Arial" w:hAnsi="Arial" w:cs="Arial"/>
          <w:lang w:val="en-US"/>
        </w:rPr>
        <w:t xml:space="preserve">On AI 1.5, </w:t>
      </w:r>
      <w:r w:rsidR="005B1E8A" w:rsidRPr="00820DC2">
        <w:rPr>
          <w:rFonts w:ascii="Arial" w:hAnsi="Arial" w:cs="Arial"/>
          <w:u w:val="single"/>
          <w:lang w:val="en-US"/>
        </w:rPr>
        <w:t>SES</w:t>
      </w:r>
      <w:r w:rsidR="005B1E8A" w:rsidRPr="00820DC2">
        <w:rPr>
          <w:rFonts w:ascii="Arial" w:hAnsi="Arial" w:cs="Arial"/>
          <w:lang w:val="en-US"/>
        </w:rPr>
        <w:t xml:space="preserve"> sees the opportunity for the FSS community to assume a su</w:t>
      </w:r>
      <w:r w:rsidRPr="00820DC2">
        <w:rPr>
          <w:rFonts w:ascii="Arial" w:hAnsi="Arial" w:cs="Arial"/>
          <w:lang w:val="en-US"/>
        </w:rPr>
        <w:t xml:space="preserve">bstantial role in the emerging </w:t>
      </w:r>
      <w:r w:rsidR="005B1E8A" w:rsidRPr="00820DC2">
        <w:rPr>
          <w:rFonts w:ascii="Arial" w:hAnsi="Arial" w:cs="Arial"/>
          <w:lang w:val="en-US"/>
        </w:rPr>
        <w:t>civil use of UAS</w:t>
      </w:r>
      <w:r w:rsidR="00FD5CE7" w:rsidRPr="00820DC2">
        <w:rPr>
          <w:rFonts w:ascii="Arial" w:hAnsi="Arial" w:cs="Arial"/>
          <w:lang w:val="en-US"/>
        </w:rPr>
        <w:t>. Industry is of the opinion that m</w:t>
      </w:r>
      <w:r w:rsidR="005B1E8A" w:rsidRPr="00820DC2">
        <w:rPr>
          <w:rFonts w:ascii="Arial" w:hAnsi="Arial" w:cs="Arial"/>
          <w:lang w:val="en-US"/>
        </w:rPr>
        <w:t>ore Ku</w:t>
      </w:r>
      <w:r w:rsidR="00D637FF">
        <w:rPr>
          <w:rFonts w:ascii="Arial" w:hAnsi="Arial" w:cs="Arial"/>
          <w:lang w:val="en-US"/>
        </w:rPr>
        <w:t>-</w:t>
      </w:r>
      <w:r w:rsidR="005B1E8A" w:rsidRPr="00820DC2">
        <w:rPr>
          <w:rFonts w:ascii="Arial" w:hAnsi="Arial" w:cs="Arial"/>
          <w:lang w:val="en-US"/>
        </w:rPr>
        <w:t>ba</w:t>
      </w:r>
      <w:r w:rsidR="00FD5CE7" w:rsidRPr="00820DC2">
        <w:rPr>
          <w:rFonts w:ascii="Arial" w:hAnsi="Arial" w:cs="Arial"/>
          <w:lang w:val="en-US"/>
        </w:rPr>
        <w:t>nd spectrum</w:t>
      </w:r>
      <w:r w:rsidR="00E733F7" w:rsidRPr="00820DC2">
        <w:rPr>
          <w:rFonts w:ascii="Arial" w:hAnsi="Arial" w:cs="Arial"/>
          <w:lang w:val="en-US"/>
        </w:rPr>
        <w:t xml:space="preserve"> is</w:t>
      </w:r>
      <w:r w:rsidR="00FD5CE7" w:rsidRPr="00820DC2">
        <w:rPr>
          <w:rFonts w:ascii="Arial" w:hAnsi="Arial" w:cs="Arial"/>
          <w:lang w:val="en-US"/>
        </w:rPr>
        <w:t xml:space="preserve"> required (AI 1.6</w:t>
      </w:r>
      <w:r w:rsidR="00220EED" w:rsidRPr="00820DC2">
        <w:rPr>
          <w:rFonts w:ascii="Arial" w:hAnsi="Arial" w:cs="Arial"/>
          <w:lang w:val="en-US"/>
        </w:rPr>
        <w:t>)</w:t>
      </w:r>
      <w:r w:rsidR="00030394" w:rsidRPr="00820DC2">
        <w:rPr>
          <w:rFonts w:ascii="Arial" w:hAnsi="Arial" w:cs="Arial"/>
          <w:lang w:val="en-US"/>
        </w:rPr>
        <w:t>.</w:t>
      </w:r>
      <w:r w:rsidR="00FD5CE7" w:rsidRPr="00820DC2">
        <w:rPr>
          <w:rFonts w:ascii="Arial" w:hAnsi="Arial" w:cs="Arial"/>
          <w:lang w:val="en-US"/>
        </w:rPr>
        <w:t xml:space="preserve"> </w:t>
      </w:r>
    </w:p>
    <w:p w:rsidR="005B1E8A" w:rsidRPr="00820DC2" w:rsidRDefault="00FD5CE7" w:rsidP="00820DC2">
      <w:pPr>
        <w:spacing w:after="120" w:line="240" w:lineRule="auto"/>
        <w:rPr>
          <w:rFonts w:ascii="Arial" w:hAnsi="Arial" w:cs="Arial"/>
          <w:lang w:val="en-US"/>
        </w:rPr>
      </w:pPr>
      <w:r w:rsidRPr="00820DC2">
        <w:rPr>
          <w:rFonts w:ascii="Arial" w:hAnsi="Arial" w:cs="Arial"/>
          <w:lang w:val="en-US"/>
        </w:rPr>
        <w:t xml:space="preserve">SES is of the view that it is feasible to </w:t>
      </w:r>
      <w:r w:rsidR="00220EED" w:rsidRPr="00820DC2">
        <w:rPr>
          <w:rFonts w:ascii="Arial" w:hAnsi="Arial" w:cs="Arial"/>
          <w:lang w:val="en-US"/>
        </w:rPr>
        <w:t>achieve</w:t>
      </w:r>
      <w:r w:rsidRPr="00820DC2">
        <w:rPr>
          <w:rFonts w:ascii="Arial" w:hAnsi="Arial" w:cs="Arial"/>
          <w:lang w:val="en-US"/>
        </w:rPr>
        <w:t xml:space="preserve"> the</w:t>
      </w:r>
      <w:r w:rsidR="005B1E8A" w:rsidRPr="00820DC2">
        <w:rPr>
          <w:rFonts w:ascii="Arial" w:hAnsi="Arial" w:cs="Arial"/>
          <w:lang w:val="en-US"/>
        </w:rPr>
        <w:t xml:space="preserve"> balance between increasing flexibility while providing p</w:t>
      </w:r>
      <w:r w:rsidRPr="00820DC2">
        <w:rPr>
          <w:rFonts w:ascii="Arial" w:hAnsi="Arial" w:cs="Arial"/>
          <w:lang w:val="en-US"/>
        </w:rPr>
        <w:t>rotection for existing services (AIs 7 and 9.1.2)</w:t>
      </w:r>
      <w:r w:rsidR="004E4252" w:rsidRPr="00820DC2">
        <w:rPr>
          <w:rFonts w:ascii="Arial" w:hAnsi="Arial" w:cs="Arial"/>
          <w:lang w:val="en-US"/>
        </w:rPr>
        <w:t xml:space="preserve">. Additional flexibility can be </w:t>
      </w:r>
      <w:r w:rsidR="00220EED" w:rsidRPr="00820DC2">
        <w:rPr>
          <w:rFonts w:ascii="Arial" w:hAnsi="Arial" w:cs="Arial"/>
          <w:lang w:val="en-US"/>
        </w:rPr>
        <w:t>achieved</w:t>
      </w:r>
      <w:r w:rsidR="004E4252" w:rsidRPr="00820DC2">
        <w:rPr>
          <w:rFonts w:ascii="Arial" w:hAnsi="Arial" w:cs="Arial"/>
          <w:lang w:val="en-US"/>
        </w:rPr>
        <w:t xml:space="preserve">, for example, by </w:t>
      </w:r>
      <w:r w:rsidR="004E4252" w:rsidRPr="00820DC2">
        <w:rPr>
          <w:rFonts w:ascii="Arial" w:hAnsi="Arial" w:cs="Arial"/>
        </w:rPr>
        <w:t>reducing unnecessary coordination</w:t>
      </w:r>
      <w:r w:rsidR="00EA5635" w:rsidRPr="00820DC2">
        <w:rPr>
          <w:rFonts w:ascii="Arial" w:hAnsi="Arial" w:cs="Arial"/>
        </w:rPr>
        <w:t>.</w:t>
      </w:r>
      <w:r w:rsidR="004E4252" w:rsidRPr="00820DC2">
        <w:rPr>
          <w:rFonts w:ascii="Arial" w:hAnsi="Arial" w:cs="Arial"/>
        </w:rPr>
        <w:t xml:space="preserve"> </w:t>
      </w:r>
    </w:p>
    <w:p w:rsidR="007414C8" w:rsidRPr="00820DC2" w:rsidRDefault="00D03083" w:rsidP="00820DC2">
      <w:pPr>
        <w:spacing w:after="120" w:line="240" w:lineRule="auto"/>
        <w:rPr>
          <w:rFonts w:ascii="Arial" w:hAnsi="Arial" w:cs="Arial"/>
          <w:lang w:val="en-US"/>
        </w:rPr>
      </w:pPr>
      <w:r w:rsidRPr="00820DC2">
        <w:rPr>
          <w:rFonts w:ascii="Arial" w:hAnsi="Arial" w:cs="Arial"/>
          <w:lang w:val="en-US"/>
        </w:rPr>
        <w:t xml:space="preserve">Comments from </w:t>
      </w:r>
      <w:r w:rsidR="007C5CD9" w:rsidRPr="00820DC2">
        <w:rPr>
          <w:rFonts w:ascii="Arial" w:hAnsi="Arial" w:cs="Arial"/>
          <w:u w:val="single"/>
          <w:lang w:val="en-US"/>
        </w:rPr>
        <w:t>EDA</w:t>
      </w:r>
      <w:r w:rsidR="009D0E0C" w:rsidRPr="00820DC2">
        <w:rPr>
          <w:rFonts w:ascii="Arial" w:hAnsi="Arial" w:cs="Arial"/>
          <w:lang w:val="en-US"/>
        </w:rPr>
        <w:t xml:space="preserve"> </w:t>
      </w:r>
      <w:r w:rsidR="007C5CD9" w:rsidRPr="00820DC2">
        <w:rPr>
          <w:rFonts w:ascii="Arial" w:hAnsi="Arial" w:cs="Arial"/>
          <w:lang w:val="en-US"/>
        </w:rPr>
        <w:t>on</w:t>
      </w:r>
      <w:r w:rsidRPr="00820DC2">
        <w:rPr>
          <w:rFonts w:ascii="Arial" w:hAnsi="Arial" w:cs="Arial"/>
          <w:lang w:val="en-US"/>
        </w:rPr>
        <w:t xml:space="preserve"> CEPT development regarding </w:t>
      </w:r>
      <w:r w:rsidR="007C5CD9" w:rsidRPr="00820DC2">
        <w:rPr>
          <w:rFonts w:ascii="Arial" w:hAnsi="Arial" w:cs="Arial"/>
          <w:lang w:val="en-US"/>
        </w:rPr>
        <w:t>AI 1.5:</w:t>
      </w:r>
      <w:r w:rsidR="00205AD8" w:rsidRPr="00820DC2">
        <w:rPr>
          <w:rFonts w:ascii="Arial" w:hAnsi="Arial" w:cs="Arial"/>
          <w:lang w:val="en-US"/>
        </w:rPr>
        <w:t xml:space="preserve"> any positive outcome would be welcome if civil aviation requirements can be fulfilled</w:t>
      </w:r>
      <w:r w:rsidR="00E733F7" w:rsidRPr="00820DC2">
        <w:rPr>
          <w:rFonts w:ascii="Arial" w:hAnsi="Arial" w:cs="Arial"/>
          <w:lang w:val="en-US"/>
        </w:rPr>
        <w:t>,</w:t>
      </w:r>
      <w:r w:rsidR="00205AD8" w:rsidRPr="00820DC2">
        <w:rPr>
          <w:rFonts w:ascii="Arial" w:hAnsi="Arial" w:cs="Arial"/>
          <w:lang w:val="en-US"/>
        </w:rPr>
        <w:t xml:space="preserve"> but official recognition of the use of </w:t>
      </w:r>
      <w:r w:rsidR="00220EED" w:rsidRPr="00820DC2">
        <w:rPr>
          <w:rFonts w:ascii="Arial" w:hAnsi="Arial" w:cs="Arial"/>
          <w:lang w:val="en-US"/>
        </w:rPr>
        <w:t>Ku</w:t>
      </w:r>
      <w:r w:rsidR="00220EED" w:rsidRPr="00EE6D3A">
        <w:rPr>
          <w:rFonts w:ascii="Arial" w:hAnsi="Arial" w:cs="Arial"/>
          <w:lang w:val="en-US"/>
        </w:rPr>
        <w:t>-</w:t>
      </w:r>
      <w:r w:rsidR="00205AD8" w:rsidRPr="00820DC2">
        <w:rPr>
          <w:rFonts w:ascii="Arial" w:hAnsi="Arial" w:cs="Arial"/>
          <w:lang w:val="en-US"/>
        </w:rPr>
        <w:t>band for RPAS</w:t>
      </w:r>
      <w:r w:rsidR="00A046F0" w:rsidRPr="00820DC2">
        <w:rPr>
          <w:rFonts w:ascii="Arial" w:hAnsi="Arial" w:cs="Arial"/>
          <w:lang w:val="en-US"/>
        </w:rPr>
        <w:t xml:space="preserve"> (UAS)</w:t>
      </w:r>
      <w:r w:rsidR="00205AD8" w:rsidRPr="00820DC2">
        <w:rPr>
          <w:rFonts w:ascii="Arial" w:hAnsi="Arial" w:cs="Arial"/>
          <w:lang w:val="en-US"/>
        </w:rPr>
        <w:t xml:space="preserve"> should not lead to constraints in those bands which are not applied today. </w:t>
      </w:r>
      <w:r w:rsidR="00A046F0" w:rsidRPr="00820DC2">
        <w:rPr>
          <w:rFonts w:ascii="Arial" w:hAnsi="Arial" w:cs="Arial"/>
          <w:lang w:val="en-US"/>
        </w:rPr>
        <w:t>From EDA</w:t>
      </w:r>
      <w:r w:rsidR="00E733F7" w:rsidRPr="00820DC2">
        <w:rPr>
          <w:rFonts w:ascii="Arial" w:hAnsi="Arial" w:cs="Arial"/>
          <w:lang w:val="en-US"/>
        </w:rPr>
        <w:t>’s</w:t>
      </w:r>
      <w:r w:rsidR="00A046F0" w:rsidRPr="00820DC2">
        <w:rPr>
          <w:rFonts w:ascii="Arial" w:hAnsi="Arial" w:cs="Arial"/>
          <w:lang w:val="en-US"/>
        </w:rPr>
        <w:t xml:space="preserve"> p</w:t>
      </w:r>
      <w:r w:rsidR="00E733F7" w:rsidRPr="00820DC2">
        <w:rPr>
          <w:rFonts w:ascii="Arial" w:hAnsi="Arial" w:cs="Arial"/>
          <w:lang w:val="en-US"/>
        </w:rPr>
        <w:t>e</w:t>
      </w:r>
      <w:r w:rsidR="00A046F0" w:rsidRPr="00820DC2">
        <w:rPr>
          <w:rFonts w:ascii="Arial" w:hAnsi="Arial" w:cs="Arial"/>
          <w:lang w:val="en-US"/>
        </w:rPr>
        <w:t xml:space="preserve">rspective there is a </w:t>
      </w:r>
      <w:r w:rsidR="007414C8" w:rsidRPr="00820DC2">
        <w:rPr>
          <w:rFonts w:ascii="Arial" w:hAnsi="Arial" w:cs="Arial"/>
        </w:rPr>
        <w:t>need to work for the next generation (post 2025) in line with the development of a European solution. Since WRC-12, the band 5030-5091 MHz is allocated to AMSRS and AMRS to be used by internationally standardi</w:t>
      </w:r>
      <w:r w:rsidR="00E733F7" w:rsidRPr="00820DC2">
        <w:rPr>
          <w:rFonts w:ascii="Arial" w:hAnsi="Arial" w:cs="Arial"/>
        </w:rPr>
        <w:t>s</w:t>
      </w:r>
      <w:r w:rsidR="007414C8" w:rsidRPr="00820DC2">
        <w:rPr>
          <w:rFonts w:ascii="Arial" w:hAnsi="Arial" w:cs="Arial"/>
        </w:rPr>
        <w:t>ed aeronautical systems (5.443C &amp;D).</w:t>
      </w:r>
      <w:r w:rsidR="008367EA" w:rsidRPr="00820DC2">
        <w:rPr>
          <w:rFonts w:ascii="Arial" w:hAnsi="Arial" w:cs="Arial"/>
        </w:rPr>
        <w:t xml:space="preserve"> </w:t>
      </w:r>
    </w:p>
    <w:p w:rsidR="0079774A" w:rsidRPr="00820DC2" w:rsidRDefault="0079774A" w:rsidP="00820DC2">
      <w:pPr>
        <w:spacing w:after="120" w:line="240" w:lineRule="auto"/>
        <w:rPr>
          <w:rFonts w:ascii="Arial" w:hAnsi="Arial" w:cs="Arial"/>
          <w:lang w:val="en-US"/>
        </w:rPr>
      </w:pPr>
      <w:r w:rsidRPr="00820DC2">
        <w:rPr>
          <w:rFonts w:ascii="Arial" w:hAnsi="Arial" w:cs="Arial"/>
          <w:u w:val="single"/>
        </w:rPr>
        <w:t>Airbus</w:t>
      </w:r>
      <w:r w:rsidRPr="00820DC2">
        <w:rPr>
          <w:rFonts w:ascii="Arial" w:hAnsi="Arial" w:cs="Arial"/>
        </w:rPr>
        <w:t xml:space="preserve"> </w:t>
      </w:r>
      <w:r w:rsidR="00220EED" w:rsidRPr="00EE6D3A">
        <w:rPr>
          <w:rFonts w:ascii="Arial" w:hAnsi="Arial" w:cs="Arial"/>
        </w:rPr>
        <w:t>made a brief</w:t>
      </w:r>
      <w:r w:rsidR="001B7C6F" w:rsidRPr="00820DC2">
        <w:rPr>
          <w:rFonts w:ascii="Arial" w:hAnsi="Arial" w:cs="Arial"/>
        </w:rPr>
        <w:t xml:space="preserve"> presentation regarding AI 1.17</w:t>
      </w:r>
      <w:r w:rsidR="00220EED" w:rsidRPr="00EE6D3A">
        <w:rPr>
          <w:rFonts w:ascii="Arial" w:hAnsi="Arial" w:cs="Arial"/>
        </w:rPr>
        <w:t xml:space="preserve"> and</w:t>
      </w:r>
      <w:r w:rsidR="001B7C6F" w:rsidRPr="00820DC2">
        <w:rPr>
          <w:rFonts w:ascii="Arial" w:hAnsi="Arial" w:cs="Arial"/>
        </w:rPr>
        <w:t xml:space="preserve"> commented on the goal of </w:t>
      </w:r>
      <w:r w:rsidR="00E733F7" w:rsidRPr="00820DC2">
        <w:rPr>
          <w:rFonts w:ascii="Arial" w:hAnsi="Arial" w:cs="Arial"/>
        </w:rPr>
        <w:t xml:space="preserve">the </w:t>
      </w:r>
      <w:r w:rsidR="001B7C6F" w:rsidRPr="00820DC2">
        <w:rPr>
          <w:rFonts w:ascii="Arial" w:hAnsi="Arial" w:cs="Arial"/>
        </w:rPr>
        <w:t>AI which is from their p</w:t>
      </w:r>
      <w:r w:rsidR="00E733F7" w:rsidRPr="00820DC2">
        <w:rPr>
          <w:rFonts w:ascii="Arial" w:hAnsi="Arial" w:cs="Arial"/>
        </w:rPr>
        <w:t>e</w:t>
      </w:r>
      <w:r w:rsidR="001B7C6F" w:rsidRPr="00820DC2">
        <w:rPr>
          <w:rFonts w:ascii="Arial" w:hAnsi="Arial" w:cs="Arial"/>
        </w:rPr>
        <w:t>rspective is a</w:t>
      </w:r>
      <w:r w:rsidRPr="00820DC2">
        <w:rPr>
          <w:rFonts w:ascii="Arial" w:hAnsi="Arial" w:cs="Arial"/>
        </w:rPr>
        <w:t xml:space="preserve"> globally harmonized spectrum alloca</w:t>
      </w:r>
      <w:r w:rsidR="002B1780" w:rsidRPr="00820DC2">
        <w:rPr>
          <w:rFonts w:ascii="Arial" w:hAnsi="Arial" w:cs="Arial"/>
        </w:rPr>
        <w:t>tion for safety-related wireless applications guarant</w:t>
      </w:r>
      <w:r w:rsidR="00E733F7" w:rsidRPr="00820DC2">
        <w:rPr>
          <w:rFonts w:ascii="Arial" w:hAnsi="Arial" w:cs="Arial"/>
        </w:rPr>
        <w:t>ee</w:t>
      </w:r>
      <w:r w:rsidR="002B1780" w:rsidRPr="00820DC2">
        <w:rPr>
          <w:rFonts w:ascii="Arial" w:hAnsi="Arial" w:cs="Arial"/>
        </w:rPr>
        <w:t xml:space="preserve">ing </w:t>
      </w:r>
      <w:r w:rsidR="00E733F7" w:rsidRPr="00820DC2">
        <w:rPr>
          <w:rFonts w:ascii="Arial" w:hAnsi="Arial" w:cs="Arial"/>
        </w:rPr>
        <w:t xml:space="preserve">a </w:t>
      </w:r>
      <w:r w:rsidRPr="00820DC2">
        <w:rPr>
          <w:rFonts w:ascii="Arial" w:hAnsi="Arial" w:cs="Arial"/>
        </w:rPr>
        <w:t>maximum degree of protection against interference from other radiocommunication services</w:t>
      </w:r>
      <w:r w:rsidR="002B1780" w:rsidRPr="00820DC2">
        <w:rPr>
          <w:rFonts w:ascii="Arial" w:hAnsi="Arial" w:cs="Arial"/>
        </w:rPr>
        <w:t>. The motivation is</w:t>
      </w:r>
      <w:r w:rsidR="00B46C11" w:rsidRPr="00820DC2">
        <w:rPr>
          <w:rFonts w:ascii="Arial" w:hAnsi="Arial" w:cs="Arial"/>
        </w:rPr>
        <w:t xml:space="preserve"> in</w:t>
      </w:r>
      <w:r w:rsidR="002B1780" w:rsidRPr="00820DC2">
        <w:rPr>
          <w:rFonts w:ascii="Arial" w:hAnsi="Arial" w:cs="Arial"/>
        </w:rPr>
        <w:t xml:space="preserve"> reducing </w:t>
      </w:r>
      <w:r w:rsidR="00B46C11" w:rsidRPr="00820DC2">
        <w:rPr>
          <w:rFonts w:ascii="Arial" w:hAnsi="Arial" w:cs="Arial"/>
        </w:rPr>
        <w:t xml:space="preserve">wiring </w:t>
      </w:r>
      <w:r w:rsidR="002B1780" w:rsidRPr="00820DC2">
        <w:rPr>
          <w:rFonts w:ascii="Arial" w:hAnsi="Arial" w:cs="Arial"/>
        </w:rPr>
        <w:t>complexity, decreasing fuel amount</w:t>
      </w:r>
      <w:r w:rsidR="00B46C11" w:rsidRPr="00820DC2">
        <w:rPr>
          <w:rFonts w:ascii="Arial" w:hAnsi="Arial" w:cs="Arial"/>
        </w:rPr>
        <w:t>, better control of moving part</w:t>
      </w:r>
      <w:r w:rsidR="00E733F7" w:rsidRPr="00820DC2">
        <w:rPr>
          <w:rFonts w:ascii="Arial" w:hAnsi="Arial" w:cs="Arial"/>
        </w:rPr>
        <w:t>s</w:t>
      </w:r>
      <w:r w:rsidR="00B46C11" w:rsidRPr="00820DC2">
        <w:rPr>
          <w:rFonts w:ascii="Arial" w:hAnsi="Arial" w:cs="Arial"/>
        </w:rPr>
        <w:t xml:space="preserve">; avoiding redundancy of links which exist in the wired world.  </w:t>
      </w:r>
    </w:p>
    <w:p w:rsidR="00220EED" w:rsidRPr="00820DC2" w:rsidRDefault="00B36732" w:rsidP="00820DC2">
      <w:pPr>
        <w:spacing w:after="120" w:line="240" w:lineRule="auto"/>
        <w:rPr>
          <w:rFonts w:ascii="Arial" w:hAnsi="Arial" w:cs="Arial"/>
          <w:lang w:val="en-US"/>
        </w:rPr>
      </w:pPr>
      <w:r w:rsidRPr="00820DC2">
        <w:rPr>
          <w:rFonts w:ascii="Arial" w:hAnsi="Arial" w:cs="Arial"/>
          <w:u w:val="single"/>
          <w:lang w:val="en-US"/>
        </w:rPr>
        <w:t xml:space="preserve">Comment from </w:t>
      </w:r>
      <w:r w:rsidR="00995C12" w:rsidRPr="00995C12">
        <w:rPr>
          <w:rFonts w:ascii="Arial" w:hAnsi="Arial" w:cs="Arial"/>
          <w:u w:val="single"/>
          <w:lang w:val="en-US"/>
        </w:rPr>
        <w:t xml:space="preserve">Czech </w:t>
      </w:r>
      <w:r w:rsidRPr="00820DC2">
        <w:rPr>
          <w:rFonts w:ascii="Arial" w:hAnsi="Arial" w:cs="Arial"/>
          <w:u w:val="single"/>
          <w:lang w:val="en-US"/>
        </w:rPr>
        <w:t xml:space="preserve">Administration </w:t>
      </w:r>
      <w:r w:rsidRPr="00820DC2">
        <w:rPr>
          <w:rFonts w:ascii="Arial" w:hAnsi="Arial" w:cs="Arial"/>
          <w:lang w:val="en-US"/>
        </w:rPr>
        <w:t xml:space="preserve">regarding 1.5, 1.17 (best solution </w:t>
      </w:r>
      <w:r w:rsidR="007A5E5F" w:rsidRPr="00820DC2">
        <w:rPr>
          <w:rFonts w:ascii="Arial" w:hAnsi="Arial" w:cs="Arial"/>
          <w:lang w:val="en-US"/>
        </w:rPr>
        <w:t xml:space="preserve">is </w:t>
      </w:r>
      <w:r w:rsidRPr="00820DC2">
        <w:rPr>
          <w:rFonts w:ascii="Arial" w:hAnsi="Arial" w:cs="Arial"/>
          <w:lang w:val="en-US"/>
        </w:rPr>
        <w:t xml:space="preserve">to have a footnote </w:t>
      </w:r>
      <w:r w:rsidR="007A5E5F" w:rsidRPr="00820DC2">
        <w:rPr>
          <w:rFonts w:ascii="Arial" w:hAnsi="Arial" w:cs="Arial"/>
          <w:lang w:val="en-US"/>
        </w:rPr>
        <w:t xml:space="preserve">to </w:t>
      </w:r>
      <w:r w:rsidRPr="00820DC2">
        <w:rPr>
          <w:rFonts w:ascii="Arial" w:hAnsi="Arial" w:cs="Arial"/>
          <w:lang w:val="en-US"/>
        </w:rPr>
        <w:t>guarantee protection of WAIC applications</w:t>
      </w:r>
      <w:r w:rsidR="007A5E5F" w:rsidRPr="00820DC2">
        <w:rPr>
          <w:rFonts w:ascii="Arial" w:hAnsi="Arial" w:cs="Arial"/>
          <w:lang w:val="en-US"/>
        </w:rPr>
        <w:t xml:space="preserve"> in the RR</w:t>
      </w:r>
      <w:r w:rsidRPr="00EE6D3A">
        <w:rPr>
          <w:rFonts w:ascii="Arial" w:hAnsi="Arial" w:cs="Arial"/>
          <w:lang w:val="en-US"/>
        </w:rPr>
        <w:t>)</w:t>
      </w:r>
      <w:r w:rsidR="00220EED" w:rsidRPr="00EE6D3A">
        <w:rPr>
          <w:rFonts w:ascii="Arial" w:hAnsi="Arial" w:cs="Arial"/>
          <w:lang w:val="en-US"/>
        </w:rPr>
        <w:t>.</w:t>
      </w:r>
    </w:p>
    <w:p w:rsidR="00220EED" w:rsidRPr="00820DC2" w:rsidRDefault="00220EED" w:rsidP="00820DC2">
      <w:pPr>
        <w:spacing w:after="120" w:line="240" w:lineRule="auto"/>
        <w:rPr>
          <w:rFonts w:ascii="Arial" w:hAnsi="Arial" w:cs="Arial"/>
          <w:lang w:val="en-US"/>
        </w:rPr>
      </w:pPr>
      <w:r w:rsidRPr="00820DC2">
        <w:rPr>
          <w:rFonts w:ascii="Arial" w:hAnsi="Arial" w:cs="Arial"/>
          <w:u w:val="single"/>
          <w:lang w:val="en-US"/>
        </w:rPr>
        <w:lastRenderedPageBreak/>
        <w:t>ITU-R WP 5B chairman</w:t>
      </w:r>
      <w:r w:rsidRPr="00820DC2">
        <w:rPr>
          <w:rFonts w:ascii="Arial" w:hAnsi="Arial" w:cs="Arial"/>
          <w:lang w:val="en-US"/>
        </w:rPr>
        <w:t xml:space="preserve">: safety is a main concern of aeronautical community therefore usage of FSS band for WAIC purpose is still under discussion within ITU-R. </w:t>
      </w:r>
    </w:p>
    <w:p w:rsidR="00220EED" w:rsidRPr="00EE6D3A" w:rsidRDefault="00220EED" w:rsidP="00820DC2">
      <w:pPr>
        <w:spacing w:after="120" w:line="240" w:lineRule="auto"/>
        <w:rPr>
          <w:rFonts w:ascii="Arial" w:hAnsi="Arial" w:cs="Arial"/>
          <w:u w:val="single"/>
        </w:rPr>
      </w:pPr>
      <w:r w:rsidRPr="00EE6D3A">
        <w:rPr>
          <w:rFonts w:ascii="Arial" w:hAnsi="Arial" w:cs="Arial"/>
          <w:lang w:val="en-US"/>
        </w:rPr>
        <w:t xml:space="preserve">Regarding AI 1.3, some </w:t>
      </w:r>
      <w:r w:rsidR="005A1534" w:rsidRPr="00EE6D3A">
        <w:rPr>
          <w:rFonts w:ascii="Arial" w:hAnsi="Arial" w:cs="Arial"/>
          <w:lang w:val="en-US"/>
        </w:rPr>
        <w:t>i</w:t>
      </w:r>
      <w:r w:rsidR="00F006C4" w:rsidRPr="00EE6D3A">
        <w:rPr>
          <w:rFonts w:ascii="Arial" w:hAnsi="Arial" w:cs="Arial"/>
          <w:lang w:val="en-US"/>
        </w:rPr>
        <w:t xml:space="preserve">ndustry representatives </w:t>
      </w:r>
      <w:r w:rsidRPr="00EE6D3A">
        <w:rPr>
          <w:rFonts w:ascii="Arial" w:hAnsi="Arial" w:cs="Arial"/>
          <w:lang w:val="en-US"/>
        </w:rPr>
        <w:t xml:space="preserve">questioned </w:t>
      </w:r>
      <w:r w:rsidR="00F006C4" w:rsidRPr="00EE6D3A">
        <w:rPr>
          <w:rFonts w:ascii="Arial" w:hAnsi="Arial" w:cs="Arial"/>
          <w:lang w:val="en-US"/>
        </w:rPr>
        <w:t xml:space="preserve">whether, in the light of the RSPP requirements, No Change </w:t>
      </w:r>
      <w:r w:rsidRPr="00EE6D3A">
        <w:rPr>
          <w:rFonts w:ascii="Arial" w:hAnsi="Arial" w:cs="Arial"/>
          <w:lang w:val="en-US"/>
        </w:rPr>
        <w:t>w</w:t>
      </w:r>
      <w:r w:rsidR="00F006C4" w:rsidRPr="00EE6D3A">
        <w:rPr>
          <w:rFonts w:ascii="Arial" w:hAnsi="Arial" w:cs="Arial"/>
          <w:lang w:val="en-US"/>
        </w:rPr>
        <w:t xml:space="preserve">ould be an option for Europe. Full respect of RSPP programme requirements was acknowledged, and hence Europe’s priority for reaching harmonised bands for PPDR applications. </w:t>
      </w:r>
      <w:r w:rsidRPr="00EE6D3A">
        <w:rPr>
          <w:rFonts w:ascii="Arial" w:hAnsi="Arial" w:cs="Arial"/>
          <w:lang w:val="en-US"/>
        </w:rPr>
        <w:t>It was clarified that AI 1.3 contains aspects of worldwide dimension, whereas the RSPP concentrates on the harmonisation within the EU member states.</w:t>
      </w:r>
    </w:p>
    <w:p w:rsidR="00175B87" w:rsidRPr="00820DC2" w:rsidRDefault="003E5BD1" w:rsidP="00820DC2">
      <w:pPr>
        <w:rPr>
          <w:rFonts w:ascii="Arial" w:hAnsi="Arial" w:cs="Arial"/>
          <w:b/>
          <w:u w:val="single"/>
        </w:rPr>
      </w:pPr>
      <w:r w:rsidRPr="00820DC2">
        <w:rPr>
          <w:rFonts w:ascii="Arial" w:hAnsi="Arial" w:cs="Arial"/>
          <w:b/>
          <w:u w:val="single"/>
        </w:rPr>
        <w:t>Third session:</w:t>
      </w:r>
      <w:r w:rsidR="00175B87" w:rsidRPr="00820DC2">
        <w:rPr>
          <w:rFonts w:ascii="Arial" w:hAnsi="Arial" w:cs="Arial"/>
          <w:b/>
          <w:u w:val="single"/>
        </w:rPr>
        <w:t xml:space="preserve"> </w:t>
      </w:r>
      <w:r w:rsidRPr="00820DC2">
        <w:rPr>
          <w:rFonts w:ascii="Arial" w:hAnsi="Arial" w:cs="Arial"/>
          <w:b/>
          <w:u w:val="single"/>
        </w:rPr>
        <w:t>Outlook</w:t>
      </w:r>
      <w:r w:rsidR="00D637FF">
        <w:rPr>
          <w:rFonts w:ascii="Arial" w:hAnsi="Arial" w:cs="Arial"/>
          <w:b/>
          <w:u w:val="single"/>
        </w:rPr>
        <w:t xml:space="preserve"> on further preparatory acitivities</w:t>
      </w:r>
    </w:p>
    <w:p w:rsidR="00175B87" w:rsidRPr="00820DC2" w:rsidRDefault="00220EED" w:rsidP="00820DC2">
      <w:pPr>
        <w:spacing w:line="240" w:lineRule="auto"/>
        <w:rPr>
          <w:rFonts w:ascii="Arial" w:hAnsi="Arial" w:cs="Arial"/>
        </w:rPr>
      </w:pPr>
      <w:r w:rsidRPr="00820DC2">
        <w:rPr>
          <w:rFonts w:ascii="Arial" w:hAnsi="Arial" w:cs="Arial"/>
          <w:u w:val="single"/>
        </w:rPr>
        <w:t>Mr Wesley Milton (</w:t>
      </w:r>
      <w:r w:rsidR="00D726B3" w:rsidRPr="00820DC2">
        <w:rPr>
          <w:rFonts w:ascii="Arial" w:hAnsi="Arial" w:cs="Arial"/>
          <w:u w:val="single"/>
        </w:rPr>
        <w:t>CEPT c</w:t>
      </w:r>
      <w:r w:rsidR="00175B87" w:rsidRPr="00820DC2">
        <w:rPr>
          <w:rFonts w:ascii="Arial" w:hAnsi="Arial" w:cs="Arial"/>
          <w:u w:val="single"/>
        </w:rPr>
        <w:t>oordinator</w:t>
      </w:r>
      <w:r w:rsidR="00D726B3" w:rsidRPr="00820DC2">
        <w:rPr>
          <w:rFonts w:ascii="Arial" w:hAnsi="Arial" w:cs="Arial"/>
          <w:u w:val="single"/>
        </w:rPr>
        <w:t xml:space="preserve"> on AI 10</w:t>
      </w:r>
      <w:r w:rsidRPr="00820DC2">
        <w:rPr>
          <w:rFonts w:ascii="Arial" w:hAnsi="Arial" w:cs="Arial"/>
          <w:u w:val="single"/>
        </w:rPr>
        <w:t>)</w:t>
      </w:r>
      <w:r w:rsidRPr="00EE6D3A">
        <w:rPr>
          <w:rFonts w:ascii="Arial" w:hAnsi="Arial" w:cs="Arial"/>
        </w:rPr>
        <w:t xml:space="preserve"> presented the CEPT activities on </w:t>
      </w:r>
      <w:r w:rsidR="00D726B3" w:rsidRPr="00820DC2">
        <w:rPr>
          <w:rFonts w:ascii="Arial" w:hAnsi="Arial" w:cs="Arial"/>
        </w:rPr>
        <w:t>Future WRC Agenda Items</w:t>
      </w:r>
      <w:r w:rsidRPr="00820DC2">
        <w:rPr>
          <w:rFonts w:ascii="Arial" w:hAnsi="Arial" w:cs="Arial"/>
        </w:rPr>
        <w:t xml:space="preserve"> </w:t>
      </w:r>
      <w:r w:rsidRPr="00EE6D3A">
        <w:rPr>
          <w:rFonts w:ascii="Arial" w:hAnsi="Arial" w:cs="Arial"/>
        </w:rPr>
        <w:t xml:space="preserve">and </w:t>
      </w:r>
      <w:r w:rsidR="00D726B3" w:rsidRPr="00820DC2">
        <w:rPr>
          <w:rFonts w:ascii="Arial" w:hAnsi="Arial" w:cs="Arial"/>
        </w:rPr>
        <w:t>i</w:t>
      </w:r>
      <w:r w:rsidR="00175B87" w:rsidRPr="00820DC2">
        <w:rPr>
          <w:rFonts w:ascii="Arial" w:hAnsi="Arial" w:cs="Arial"/>
        </w:rPr>
        <w:t>nvited administrations and stakeholders to actively populate the list of future AIs.</w:t>
      </w:r>
    </w:p>
    <w:p w:rsidR="00175B87" w:rsidRPr="00820DC2" w:rsidRDefault="00175B87" w:rsidP="00820DC2">
      <w:pPr>
        <w:spacing w:line="240" w:lineRule="auto"/>
        <w:rPr>
          <w:rFonts w:ascii="Arial" w:hAnsi="Arial" w:cs="Arial"/>
        </w:rPr>
      </w:pPr>
      <w:r w:rsidRPr="00820DC2">
        <w:rPr>
          <w:rFonts w:ascii="Arial" w:hAnsi="Arial" w:cs="Arial"/>
          <w:u w:val="single"/>
        </w:rPr>
        <w:t>Sweden</w:t>
      </w:r>
      <w:r w:rsidR="00654D97" w:rsidRPr="00820DC2">
        <w:rPr>
          <w:rFonts w:ascii="Arial" w:hAnsi="Arial" w:cs="Arial"/>
        </w:rPr>
        <w:t xml:space="preserve"> </w:t>
      </w:r>
      <w:r w:rsidRPr="00820DC2">
        <w:rPr>
          <w:rFonts w:ascii="Arial" w:hAnsi="Arial" w:cs="Arial"/>
        </w:rPr>
        <w:t>m</w:t>
      </w:r>
      <w:r w:rsidR="00D726B3" w:rsidRPr="00820DC2">
        <w:rPr>
          <w:rFonts w:ascii="Arial" w:hAnsi="Arial" w:cs="Arial"/>
        </w:rPr>
        <w:t xml:space="preserve">entioned that </w:t>
      </w:r>
      <w:r w:rsidR="00F361C1" w:rsidRPr="00820DC2">
        <w:rPr>
          <w:rFonts w:ascii="Arial" w:hAnsi="Arial" w:cs="Arial"/>
        </w:rPr>
        <w:t>it</w:t>
      </w:r>
      <w:r w:rsidR="00D726B3" w:rsidRPr="00820DC2">
        <w:rPr>
          <w:rFonts w:ascii="Arial" w:hAnsi="Arial" w:cs="Arial"/>
        </w:rPr>
        <w:t xml:space="preserve"> is important </w:t>
      </w:r>
      <w:r w:rsidRPr="00820DC2">
        <w:rPr>
          <w:rFonts w:ascii="Arial" w:hAnsi="Arial" w:cs="Arial"/>
        </w:rPr>
        <w:t>to start developing</w:t>
      </w:r>
      <w:r w:rsidR="00D726B3" w:rsidRPr="00820DC2">
        <w:rPr>
          <w:rFonts w:ascii="Arial" w:hAnsi="Arial" w:cs="Arial"/>
        </w:rPr>
        <w:t xml:space="preserve"> the list of </w:t>
      </w:r>
      <w:r w:rsidRPr="00820DC2">
        <w:rPr>
          <w:rFonts w:ascii="Arial" w:hAnsi="Arial" w:cs="Arial"/>
        </w:rPr>
        <w:t xml:space="preserve">AIs for </w:t>
      </w:r>
      <w:r w:rsidR="00D726B3" w:rsidRPr="00820DC2">
        <w:rPr>
          <w:rFonts w:ascii="Arial" w:hAnsi="Arial" w:cs="Arial"/>
        </w:rPr>
        <w:t xml:space="preserve">the </w:t>
      </w:r>
      <w:r w:rsidRPr="00820DC2">
        <w:rPr>
          <w:rFonts w:ascii="Arial" w:hAnsi="Arial" w:cs="Arial"/>
        </w:rPr>
        <w:t>WRC-18</w:t>
      </w:r>
      <w:r w:rsidR="00D726B3" w:rsidRPr="00820DC2">
        <w:rPr>
          <w:rFonts w:ascii="Arial" w:hAnsi="Arial" w:cs="Arial"/>
        </w:rPr>
        <w:t xml:space="preserve"> as early as possible</w:t>
      </w:r>
      <w:r w:rsidR="00F361C1" w:rsidRPr="00820DC2">
        <w:rPr>
          <w:rFonts w:ascii="Arial" w:hAnsi="Arial" w:cs="Arial"/>
        </w:rPr>
        <w:t>,</w:t>
      </w:r>
      <w:r w:rsidR="00D726B3" w:rsidRPr="00820DC2">
        <w:rPr>
          <w:rFonts w:ascii="Arial" w:hAnsi="Arial" w:cs="Arial"/>
        </w:rPr>
        <w:t xml:space="preserve"> taking into account that s</w:t>
      </w:r>
      <w:r w:rsidR="00575D61" w:rsidRPr="00820DC2">
        <w:rPr>
          <w:rFonts w:ascii="Arial" w:hAnsi="Arial" w:cs="Arial"/>
        </w:rPr>
        <w:t xml:space="preserve">ome of </w:t>
      </w:r>
      <w:r w:rsidR="00F361C1" w:rsidRPr="00820DC2">
        <w:rPr>
          <w:rFonts w:ascii="Arial" w:hAnsi="Arial" w:cs="Arial"/>
        </w:rPr>
        <w:t xml:space="preserve">the </w:t>
      </w:r>
      <w:r w:rsidR="00575D61" w:rsidRPr="00820DC2">
        <w:rPr>
          <w:rFonts w:ascii="Arial" w:hAnsi="Arial" w:cs="Arial"/>
        </w:rPr>
        <w:t>AI</w:t>
      </w:r>
      <w:r w:rsidR="00D726B3" w:rsidRPr="00820DC2">
        <w:rPr>
          <w:rFonts w:ascii="Arial" w:hAnsi="Arial" w:cs="Arial"/>
        </w:rPr>
        <w:t>s</w:t>
      </w:r>
      <w:r w:rsidR="00575D61" w:rsidRPr="00820DC2">
        <w:rPr>
          <w:rFonts w:ascii="Arial" w:hAnsi="Arial" w:cs="Arial"/>
        </w:rPr>
        <w:t xml:space="preserve"> for the WRC-18 will be </w:t>
      </w:r>
      <w:r w:rsidR="00F361C1" w:rsidRPr="00820DC2">
        <w:rPr>
          <w:rFonts w:ascii="Arial" w:hAnsi="Arial" w:cs="Arial"/>
        </w:rPr>
        <w:t xml:space="preserve">a </w:t>
      </w:r>
      <w:r w:rsidR="00575D61" w:rsidRPr="00820DC2">
        <w:rPr>
          <w:rFonts w:ascii="Arial" w:hAnsi="Arial" w:cs="Arial"/>
        </w:rPr>
        <w:t xml:space="preserve">consequence of </w:t>
      </w:r>
      <w:r w:rsidR="00D726B3" w:rsidRPr="00820DC2">
        <w:rPr>
          <w:rFonts w:ascii="Arial" w:hAnsi="Arial" w:cs="Arial"/>
        </w:rPr>
        <w:t xml:space="preserve">decisions of the </w:t>
      </w:r>
      <w:r w:rsidR="00575D61" w:rsidRPr="00820DC2">
        <w:rPr>
          <w:rFonts w:ascii="Arial" w:hAnsi="Arial" w:cs="Arial"/>
        </w:rPr>
        <w:t xml:space="preserve">WRC-15. </w:t>
      </w:r>
    </w:p>
    <w:p w:rsidR="001127FA" w:rsidRPr="00820DC2" w:rsidRDefault="00220EED" w:rsidP="00820DC2">
      <w:pPr>
        <w:spacing w:after="120" w:line="240" w:lineRule="auto"/>
        <w:rPr>
          <w:rFonts w:ascii="Arial" w:hAnsi="Arial" w:cs="Arial"/>
        </w:rPr>
      </w:pPr>
      <w:r w:rsidRPr="00820DC2">
        <w:rPr>
          <w:rFonts w:ascii="Arial" w:hAnsi="Arial" w:cs="Arial"/>
          <w:u w:val="single"/>
        </w:rPr>
        <w:t>Mr Rainer Wegner</w:t>
      </w:r>
      <w:r w:rsidRPr="00EE6D3A">
        <w:rPr>
          <w:rFonts w:ascii="Arial" w:hAnsi="Arial" w:cs="Arial"/>
        </w:rPr>
        <w:t xml:space="preserve"> (RSPG WG WRC-15 Chairman) presented the</w:t>
      </w:r>
      <w:r w:rsidRPr="00820DC2">
        <w:rPr>
          <w:rFonts w:ascii="Arial" w:hAnsi="Arial" w:cs="Arial"/>
        </w:rPr>
        <w:t xml:space="preserve"> </w:t>
      </w:r>
      <w:r w:rsidR="00F361C1" w:rsidRPr="00820DC2">
        <w:rPr>
          <w:rFonts w:ascii="Arial" w:hAnsi="Arial" w:cs="Arial"/>
        </w:rPr>
        <w:t>s</w:t>
      </w:r>
      <w:r w:rsidR="002F16EB" w:rsidRPr="00820DC2">
        <w:rPr>
          <w:rFonts w:ascii="Arial" w:hAnsi="Arial" w:cs="Arial"/>
        </w:rPr>
        <w:t>tep-by</w:t>
      </w:r>
      <w:r w:rsidR="00F361C1" w:rsidRPr="00820DC2">
        <w:rPr>
          <w:rFonts w:ascii="Arial" w:hAnsi="Arial" w:cs="Arial"/>
        </w:rPr>
        <w:t>-</w:t>
      </w:r>
      <w:r w:rsidR="002F16EB" w:rsidRPr="00820DC2">
        <w:rPr>
          <w:rFonts w:ascii="Arial" w:hAnsi="Arial" w:cs="Arial"/>
        </w:rPr>
        <w:t>step process of EU preparations for the WRC-15</w:t>
      </w:r>
      <w:r w:rsidR="002F16EB" w:rsidRPr="00EE6D3A">
        <w:rPr>
          <w:rFonts w:ascii="Arial" w:hAnsi="Arial" w:cs="Arial"/>
        </w:rPr>
        <w:t>.</w:t>
      </w:r>
      <w:r w:rsidR="002F16EB" w:rsidRPr="00820DC2">
        <w:rPr>
          <w:rFonts w:ascii="Arial" w:hAnsi="Arial" w:cs="Arial"/>
        </w:rPr>
        <w:t xml:space="preserve"> </w:t>
      </w:r>
      <w:r w:rsidR="00F361C1" w:rsidRPr="00820DC2">
        <w:rPr>
          <w:rFonts w:ascii="Arial" w:hAnsi="Arial" w:cs="Arial"/>
        </w:rPr>
        <w:t xml:space="preserve">This includes developing an </w:t>
      </w:r>
      <w:r w:rsidR="00BA0330" w:rsidRPr="00820DC2">
        <w:rPr>
          <w:rFonts w:ascii="Arial" w:hAnsi="Arial" w:cs="Arial"/>
        </w:rPr>
        <w:t xml:space="preserve">RSPG </w:t>
      </w:r>
      <w:r w:rsidR="00BA0330" w:rsidRPr="00EE6D3A">
        <w:rPr>
          <w:rFonts w:ascii="Arial" w:hAnsi="Arial" w:cs="Arial"/>
        </w:rPr>
        <w:t>opinion</w:t>
      </w:r>
      <w:r w:rsidR="00BA0330" w:rsidRPr="00820DC2">
        <w:rPr>
          <w:rFonts w:ascii="Arial" w:hAnsi="Arial" w:cs="Arial"/>
        </w:rPr>
        <w:t xml:space="preserve"> on </w:t>
      </w:r>
      <w:r w:rsidR="006C679D" w:rsidRPr="00820DC2">
        <w:rPr>
          <w:rFonts w:ascii="Arial" w:hAnsi="Arial" w:cs="Arial"/>
          <w:lang w:val="en-US"/>
        </w:rPr>
        <w:t>Common Policy Objectives for WRC-15</w:t>
      </w:r>
      <w:r w:rsidR="00F37A8B" w:rsidRPr="00820DC2">
        <w:rPr>
          <w:rFonts w:ascii="Arial" w:hAnsi="Arial" w:cs="Arial"/>
          <w:lang w:val="en-US"/>
        </w:rPr>
        <w:t xml:space="preserve">. The aim </w:t>
      </w:r>
      <w:r w:rsidR="00F37A8B" w:rsidRPr="00DA2E17">
        <w:rPr>
          <w:rFonts w:ascii="Arial" w:hAnsi="Arial" w:cs="Arial"/>
          <w:lang w:val="en-US"/>
        </w:rPr>
        <w:t xml:space="preserve">is to </w:t>
      </w:r>
      <w:r w:rsidR="009D46EC" w:rsidRPr="00DA2E17">
        <w:rPr>
          <w:rFonts w:ascii="Arial" w:hAnsi="Arial" w:cs="Arial"/>
          <w:lang w:val="en-US"/>
        </w:rPr>
        <w:t xml:space="preserve">enable the European Commission and the other European institutions to </w:t>
      </w:r>
      <w:r w:rsidR="00F37A8B" w:rsidRPr="00DA2E17">
        <w:rPr>
          <w:rFonts w:ascii="Arial" w:hAnsi="Arial" w:cs="Arial"/>
        </w:rPr>
        <w:t>offer</w:t>
      </w:r>
      <w:r w:rsidR="001127FA" w:rsidRPr="00DA2E17">
        <w:rPr>
          <w:rFonts w:ascii="Arial" w:hAnsi="Arial" w:cs="Arial"/>
        </w:rPr>
        <w:t xml:space="preserve"> guidance to member</w:t>
      </w:r>
      <w:r w:rsidR="00F37A8B" w:rsidRPr="00DA2E17">
        <w:rPr>
          <w:rFonts w:ascii="Arial" w:hAnsi="Arial" w:cs="Arial"/>
        </w:rPr>
        <w:t xml:space="preserve"> </w:t>
      </w:r>
      <w:r w:rsidR="001127FA" w:rsidRPr="00DA2E17">
        <w:rPr>
          <w:rFonts w:ascii="Arial" w:hAnsi="Arial" w:cs="Arial"/>
        </w:rPr>
        <w:t>s</w:t>
      </w:r>
      <w:r w:rsidR="00F37A8B" w:rsidRPr="00DA2E17">
        <w:rPr>
          <w:rFonts w:ascii="Arial" w:hAnsi="Arial" w:cs="Arial"/>
        </w:rPr>
        <w:t xml:space="preserve">tates </w:t>
      </w:r>
      <w:r w:rsidR="001127FA" w:rsidRPr="00DA2E17">
        <w:rPr>
          <w:rFonts w:ascii="Arial" w:hAnsi="Arial" w:cs="Arial"/>
        </w:rPr>
        <w:t>in</w:t>
      </w:r>
      <w:r w:rsidR="001127FA" w:rsidRPr="00820DC2">
        <w:rPr>
          <w:rFonts w:ascii="Arial" w:hAnsi="Arial" w:cs="Arial"/>
        </w:rPr>
        <w:t xml:space="preserve"> developing ECPs;</w:t>
      </w:r>
      <w:r w:rsidR="00F37A8B" w:rsidRPr="00820DC2">
        <w:rPr>
          <w:rFonts w:ascii="Arial" w:hAnsi="Arial" w:cs="Arial"/>
        </w:rPr>
        <w:t xml:space="preserve"> </w:t>
      </w:r>
      <w:r w:rsidR="00F361C1" w:rsidRPr="00820DC2">
        <w:rPr>
          <w:rFonts w:ascii="Arial" w:hAnsi="Arial" w:cs="Arial"/>
        </w:rPr>
        <w:t xml:space="preserve">and to </w:t>
      </w:r>
      <w:r w:rsidR="00F37A8B" w:rsidRPr="00EE6D3A">
        <w:rPr>
          <w:rFonts w:ascii="Arial" w:hAnsi="Arial" w:cs="Arial"/>
        </w:rPr>
        <w:t>e</w:t>
      </w:r>
      <w:r w:rsidR="001127FA" w:rsidRPr="00EE6D3A">
        <w:rPr>
          <w:rFonts w:ascii="Arial" w:hAnsi="Arial" w:cs="Arial"/>
        </w:rPr>
        <w:t>nsure</w:t>
      </w:r>
      <w:r w:rsidR="001127FA" w:rsidRPr="00820DC2">
        <w:rPr>
          <w:rFonts w:ascii="Arial" w:hAnsi="Arial" w:cs="Arial"/>
        </w:rPr>
        <w:t xml:space="preserve"> coordination between EU and non-EU countries</w:t>
      </w:r>
      <w:r w:rsidR="00F361C1" w:rsidRPr="00820DC2">
        <w:rPr>
          <w:rFonts w:ascii="Arial" w:hAnsi="Arial" w:cs="Arial"/>
        </w:rPr>
        <w:t>.</w:t>
      </w:r>
    </w:p>
    <w:p w:rsidR="004116A9" w:rsidRDefault="0001736F" w:rsidP="00820DC2">
      <w:pPr>
        <w:pStyle w:val="ListParagraph"/>
        <w:spacing w:after="120" w:line="240" w:lineRule="auto"/>
        <w:ind w:left="0"/>
        <w:rPr>
          <w:rFonts w:ascii="Arial" w:hAnsi="Arial" w:cs="Arial"/>
        </w:rPr>
      </w:pPr>
      <w:r w:rsidRPr="00820DC2">
        <w:rPr>
          <w:rFonts w:ascii="Arial" w:hAnsi="Arial" w:cs="Arial"/>
        </w:rPr>
        <w:t>Main issues to be addresse</w:t>
      </w:r>
      <w:r w:rsidR="00F361C1" w:rsidRPr="00820DC2">
        <w:rPr>
          <w:rFonts w:ascii="Arial" w:hAnsi="Arial" w:cs="Arial"/>
        </w:rPr>
        <w:t>d</w:t>
      </w:r>
      <w:r w:rsidRPr="00820DC2">
        <w:rPr>
          <w:rFonts w:ascii="Arial" w:hAnsi="Arial" w:cs="Arial"/>
        </w:rPr>
        <w:t xml:space="preserve"> in the development of an Opinion are: s</w:t>
      </w:r>
      <w:r w:rsidR="00963D71" w:rsidRPr="00820DC2">
        <w:rPr>
          <w:rFonts w:ascii="Arial" w:hAnsi="Arial" w:cs="Arial"/>
        </w:rPr>
        <w:t>pectrum for electronic communications services</w:t>
      </w:r>
      <w:r w:rsidR="001127FA" w:rsidRPr="00820DC2">
        <w:rPr>
          <w:rFonts w:ascii="Arial" w:hAnsi="Arial" w:cs="Arial"/>
        </w:rPr>
        <w:t>;</w:t>
      </w:r>
      <w:r w:rsidRPr="00820DC2">
        <w:rPr>
          <w:rFonts w:ascii="Arial" w:hAnsi="Arial" w:cs="Arial"/>
        </w:rPr>
        <w:t xml:space="preserve"> s</w:t>
      </w:r>
      <w:r w:rsidR="00963D71" w:rsidRPr="00820DC2">
        <w:rPr>
          <w:rFonts w:ascii="Arial" w:hAnsi="Arial" w:cs="Arial"/>
        </w:rPr>
        <w:t xml:space="preserve">pectrum for aviation, </w:t>
      </w:r>
      <w:r w:rsidR="001127FA" w:rsidRPr="00820DC2">
        <w:rPr>
          <w:rFonts w:ascii="Arial" w:hAnsi="Arial" w:cs="Arial"/>
        </w:rPr>
        <w:t>maritime</w:t>
      </w:r>
      <w:r w:rsidR="00963D71" w:rsidRPr="00820DC2">
        <w:rPr>
          <w:rFonts w:ascii="Arial" w:hAnsi="Arial" w:cs="Arial"/>
        </w:rPr>
        <w:t xml:space="preserve"> and r</w:t>
      </w:r>
      <w:r w:rsidR="001127FA" w:rsidRPr="00820DC2">
        <w:rPr>
          <w:rFonts w:ascii="Arial" w:hAnsi="Arial" w:cs="Arial"/>
        </w:rPr>
        <w:t>oad safety;</w:t>
      </w:r>
      <w:r w:rsidRPr="00820DC2">
        <w:rPr>
          <w:rFonts w:ascii="Arial" w:hAnsi="Arial" w:cs="Arial"/>
        </w:rPr>
        <w:t xml:space="preserve"> development of s</w:t>
      </w:r>
      <w:r w:rsidR="001127FA" w:rsidRPr="00820DC2">
        <w:rPr>
          <w:rFonts w:ascii="Arial" w:hAnsi="Arial" w:cs="Arial"/>
        </w:rPr>
        <w:t>cience services;</w:t>
      </w:r>
      <w:r w:rsidRPr="00820DC2">
        <w:rPr>
          <w:rFonts w:ascii="Arial" w:hAnsi="Arial" w:cs="Arial"/>
        </w:rPr>
        <w:t xml:space="preserve"> s</w:t>
      </w:r>
      <w:r w:rsidR="001127FA" w:rsidRPr="00820DC2">
        <w:rPr>
          <w:rFonts w:ascii="Arial" w:hAnsi="Arial" w:cs="Arial"/>
        </w:rPr>
        <w:t>atellite issues</w:t>
      </w:r>
      <w:r w:rsidRPr="00820DC2">
        <w:rPr>
          <w:rFonts w:ascii="Arial" w:hAnsi="Arial" w:cs="Arial"/>
        </w:rPr>
        <w:t xml:space="preserve">. A number of </w:t>
      </w:r>
      <w:r w:rsidR="004116A9" w:rsidRPr="00820DC2">
        <w:rPr>
          <w:rFonts w:ascii="Arial" w:hAnsi="Arial" w:cs="Arial"/>
        </w:rPr>
        <w:t>areas in EU policy have been identified most likely r</w:t>
      </w:r>
      <w:r w:rsidRPr="00820DC2">
        <w:rPr>
          <w:rFonts w:ascii="Arial" w:hAnsi="Arial" w:cs="Arial"/>
        </w:rPr>
        <w:t xml:space="preserve">elevant for WRC-15 preparations. </w:t>
      </w:r>
      <w:r w:rsidR="000D1807" w:rsidRPr="00820DC2">
        <w:rPr>
          <w:rFonts w:ascii="Arial" w:hAnsi="Arial" w:cs="Arial"/>
        </w:rPr>
        <w:t xml:space="preserve">The plan is to develop </w:t>
      </w:r>
      <w:r w:rsidR="00F361C1" w:rsidRPr="00820DC2">
        <w:rPr>
          <w:rFonts w:ascii="Arial" w:hAnsi="Arial" w:cs="Arial"/>
        </w:rPr>
        <w:t xml:space="preserve">the </w:t>
      </w:r>
      <w:r w:rsidR="000D1807" w:rsidRPr="00820DC2">
        <w:rPr>
          <w:rFonts w:ascii="Arial" w:hAnsi="Arial" w:cs="Arial"/>
        </w:rPr>
        <w:t>final Report by June 2014</w:t>
      </w:r>
      <w:r w:rsidR="000D1807" w:rsidRPr="00EE6D3A">
        <w:rPr>
          <w:rFonts w:ascii="Arial" w:hAnsi="Arial" w:cs="Arial"/>
        </w:rPr>
        <w:t>…</w:t>
      </w:r>
    </w:p>
    <w:p w:rsidR="003E40A5" w:rsidRPr="00820DC2" w:rsidRDefault="00220EED" w:rsidP="00820DC2">
      <w:pPr>
        <w:spacing w:after="120" w:line="240" w:lineRule="auto"/>
        <w:rPr>
          <w:rFonts w:ascii="Arial" w:hAnsi="Arial" w:cs="Arial"/>
        </w:rPr>
      </w:pPr>
      <w:r w:rsidRPr="00EE6D3A">
        <w:rPr>
          <w:rFonts w:ascii="Arial" w:hAnsi="Arial" w:cs="Arial"/>
          <w:u w:val="single"/>
        </w:rPr>
        <w:t>Several stakeholders from the b</w:t>
      </w:r>
      <w:r w:rsidR="003E40A5" w:rsidRPr="00EE6D3A">
        <w:rPr>
          <w:rFonts w:ascii="Arial" w:hAnsi="Arial" w:cs="Arial"/>
          <w:u w:val="single"/>
        </w:rPr>
        <w:t>roadcasting</w:t>
      </w:r>
      <w:r w:rsidR="003E40A5" w:rsidRPr="00820DC2">
        <w:rPr>
          <w:rFonts w:ascii="Arial" w:hAnsi="Arial" w:cs="Arial"/>
          <w:u w:val="single"/>
        </w:rPr>
        <w:t xml:space="preserve"> community:</w:t>
      </w:r>
      <w:r w:rsidR="003E40A5" w:rsidRPr="00820DC2">
        <w:rPr>
          <w:rFonts w:ascii="Arial" w:hAnsi="Arial" w:cs="Arial"/>
        </w:rPr>
        <w:t xml:space="preserve"> </w:t>
      </w:r>
      <w:r w:rsidR="0033303E" w:rsidRPr="00820DC2">
        <w:rPr>
          <w:rFonts w:ascii="Arial" w:hAnsi="Arial" w:cs="Arial"/>
        </w:rPr>
        <w:t xml:space="preserve">underlined that from their point of view </w:t>
      </w:r>
      <w:r w:rsidR="003E40A5" w:rsidRPr="00820DC2">
        <w:rPr>
          <w:rFonts w:ascii="Arial" w:hAnsi="Arial" w:cs="Arial"/>
        </w:rPr>
        <w:t xml:space="preserve">EU doesn’t make </w:t>
      </w:r>
      <w:r w:rsidR="00F361C1" w:rsidRPr="00820DC2">
        <w:rPr>
          <w:rFonts w:ascii="Arial" w:hAnsi="Arial" w:cs="Arial"/>
        </w:rPr>
        <w:t xml:space="preserve">adequate </w:t>
      </w:r>
      <w:r w:rsidR="003E40A5" w:rsidRPr="00820DC2">
        <w:rPr>
          <w:rFonts w:ascii="Arial" w:hAnsi="Arial" w:cs="Arial"/>
        </w:rPr>
        <w:t>efforts to pr</w:t>
      </w:r>
      <w:r w:rsidR="0033303E" w:rsidRPr="00820DC2">
        <w:rPr>
          <w:rFonts w:ascii="Arial" w:hAnsi="Arial" w:cs="Arial"/>
        </w:rPr>
        <w:t>eserve spectrum for terrestrial broadcasting.</w:t>
      </w:r>
    </w:p>
    <w:p w:rsidR="003E40A5" w:rsidRPr="00EE6D3A" w:rsidRDefault="003E40A5">
      <w:pPr>
        <w:tabs>
          <w:tab w:val="left" w:pos="3686"/>
        </w:tabs>
        <w:spacing w:after="120" w:line="240" w:lineRule="auto"/>
        <w:rPr>
          <w:rFonts w:ascii="Arial" w:hAnsi="Arial" w:cs="Arial"/>
        </w:rPr>
      </w:pPr>
      <w:r w:rsidRPr="00EE6D3A">
        <w:rPr>
          <w:rFonts w:ascii="Arial" w:hAnsi="Arial" w:cs="Arial"/>
          <w:b/>
          <w:u w:val="single"/>
        </w:rPr>
        <w:t>Conclusion</w:t>
      </w:r>
      <w:r w:rsidR="00220EED" w:rsidRPr="00EE6D3A">
        <w:rPr>
          <w:rFonts w:ascii="Arial" w:hAnsi="Arial" w:cs="Arial"/>
          <w:b/>
          <w:u w:val="single"/>
        </w:rPr>
        <w:t>s</w:t>
      </w:r>
    </w:p>
    <w:p w:rsidR="003E40A5" w:rsidRPr="00820DC2" w:rsidRDefault="00C44ED3" w:rsidP="00820DC2">
      <w:pPr>
        <w:spacing w:after="120" w:line="240" w:lineRule="auto"/>
        <w:rPr>
          <w:rFonts w:ascii="Arial" w:hAnsi="Arial" w:cs="Arial"/>
        </w:rPr>
      </w:pPr>
      <w:r w:rsidRPr="00EE6D3A">
        <w:rPr>
          <w:rFonts w:ascii="Arial" w:hAnsi="Arial" w:cs="Arial"/>
        </w:rPr>
        <w:t>A</w:t>
      </w:r>
      <w:r w:rsidR="00220EED" w:rsidRPr="00EE6D3A">
        <w:rPr>
          <w:rFonts w:ascii="Arial" w:hAnsi="Arial" w:cs="Arial"/>
        </w:rPr>
        <w:t xml:space="preserve"> common conclusion </w:t>
      </w:r>
      <w:r w:rsidRPr="00EE6D3A">
        <w:rPr>
          <w:rFonts w:ascii="Arial" w:hAnsi="Arial" w:cs="Arial"/>
        </w:rPr>
        <w:t xml:space="preserve">is that </w:t>
      </w:r>
      <w:r w:rsidR="00220EED" w:rsidRPr="00EE6D3A">
        <w:rPr>
          <w:rFonts w:ascii="Arial" w:hAnsi="Arial" w:cs="Arial"/>
        </w:rPr>
        <w:t>it</w:t>
      </w:r>
      <w:r w:rsidR="003E40A5" w:rsidRPr="00820DC2">
        <w:rPr>
          <w:rFonts w:ascii="Arial" w:hAnsi="Arial" w:cs="Arial"/>
        </w:rPr>
        <w:t xml:space="preserve"> is </w:t>
      </w:r>
      <w:r w:rsidR="00686E4E" w:rsidRPr="00820DC2">
        <w:rPr>
          <w:rFonts w:ascii="Arial" w:hAnsi="Arial" w:cs="Arial"/>
        </w:rPr>
        <w:t xml:space="preserve">very </w:t>
      </w:r>
      <w:r w:rsidR="003E40A5" w:rsidRPr="00820DC2">
        <w:rPr>
          <w:rFonts w:ascii="Arial" w:hAnsi="Arial" w:cs="Arial"/>
        </w:rPr>
        <w:t>important to make preparations as efficient as possible</w:t>
      </w:r>
      <w:r w:rsidRPr="00EE6D3A">
        <w:rPr>
          <w:rFonts w:ascii="Arial" w:hAnsi="Arial" w:cs="Arial"/>
        </w:rPr>
        <w:t xml:space="preserve">. EC stressed that the work on EU side should </w:t>
      </w:r>
      <w:r w:rsidR="003E40A5" w:rsidRPr="00820DC2">
        <w:rPr>
          <w:rFonts w:ascii="Arial" w:hAnsi="Arial" w:cs="Arial"/>
        </w:rPr>
        <w:t>conclude by November 2014</w:t>
      </w:r>
      <w:r w:rsidR="00D637FF">
        <w:rPr>
          <w:rFonts w:ascii="Arial" w:hAnsi="Arial" w:cs="Arial"/>
        </w:rPr>
        <w:t xml:space="preserve"> in order to</w:t>
      </w:r>
      <w:r w:rsidRPr="00EE6D3A">
        <w:rPr>
          <w:rFonts w:ascii="Arial" w:hAnsi="Arial" w:cs="Arial"/>
        </w:rPr>
        <w:t xml:space="preserve"> provid</w:t>
      </w:r>
      <w:r w:rsidR="00D637FF">
        <w:rPr>
          <w:rFonts w:ascii="Arial" w:hAnsi="Arial" w:cs="Arial"/>
        </w:rPr>
        <w:t>e</w:t>
      </w:r>
      <w:r w:rsidRPr="00820DC2">
        <w:rPr>
          <w:rFonts w:ascii="Arial" w:hAnsi="Arial" w:cs="Arial"/>
        </w:rPr>
        <w:t xml:space="preserve"> </w:t>
      </w:r>
      <w:r w:rsidR="003E40A5" w:rsidRPr="00820DC2">
        <w:rPr>
          <w:rFonts w:ascii="Arial" w:hAnsi="Arial" w:cs="Arial"/>
        </w:rPr>
        <w:t xml:space="preserve">guidance </w:t>
      </w:r>
      <w:r w:rsidR="00082334" w:rsidRPr="00EE6D3A">
        <w:rPr>
          <w:rFonts w:ascii="Arial" w:hAnsi="Arial" w:cs="Arial"/>
        </w:rPr>
        <w:t xml:space="preserve">to </w:t>
      </w:r>
      <w:r w:rsidRPr="00EE6D3A">
        <w:rPr>
          <w:rFonts w:ascii="Arial" w:hAnsi="Arial" w:cs="Arial"/>
        </w:rPr>
        <w:t>EU</w:t>
      </w:r>
      <w:r w:rsidRPr="00820DC2">
        <w:rPr>
          <w:rFonts w:ascii="Arial" w:hAnsi="Arial" w:cs="Arial"/>
        </w:rPr>
        <w:t xml:space="preserve"> </w:t>
      </w:r>
      <w:r w:rsidR="003E40A5" w:rsidRPr="00820DC2">
        <w:rPr>
          <w:rFonts w:ascii="Arial" w:hAnsi="Arial" w:cs="Arial"/>
        </w:rPr>
        <w:t>Member states</w:t>
      </w:r>
      <w:r w:rsidR="00D637FF">
        <w:rPr>
          <w:rFonts w:ascii="Arial" w:hAnsi="Arial" w:cs="Arial"/>
        </w:rPr>
        <w:t xml:space="preserve"> as early as possible</w:t>
      </w:r>
      <w:r w:rsidR="003E40A5" w:rsidRPr="00820DC2">
        <w:rPr>
          <w:rFonts w:ascii="Arial" w:hAnsi="Arial" w:cs="Arial"/>
        </w:rPr>
        <w:t>.</w:t>
      </w:r>
      <w:r w:rsidR="00686E4E" w:rsidRPr="00820DC2">
        <w:rPr>
          <w:rFonts w:ascii="Arial" w:hAnsi="Arial" w:cs="Arial"/>
        </w:rPr>
        <w:t xml:space="preserve"> </w:t>
      </w:r>
      <w:r w:rsidR="00D637FF">
        <w:rPr>
          <w:rFonts w:ascii="Arial" w:hAnsi="Arial" w:cs="Arial"/>
        </w:rPr>
        <w:t>Also i</w:t>
      </w:r>
      <w:r w:rsidR="00654D97" w:rsidRPr="00820DC2">
        <w:rPr>
          <w:rFonts w:ascii="Arial" w:hAnsi="Arial" w:cs="Arial"/>
        </w:rPr>
        <w:t xml:space="preserve">t is </w:t>
      </w:r>
      <w:r w:rsidR="00DF288C" w:rsidRPr="00820DC2">
        <w:rPr>
          <w:rFonts w:ascii="Arial" w:hAnsi="Arial" w:cs="Arial"/>
        </w:rPr>
        <w:t xml:space="preserve">very </w:t>
      </w:r>
      <w:r w:rsidR="00654D97" w:rsidRPr="00820DC2">
        <w:rPr>
          <w:rFonts w:ascii="Arial" w:hAnsi="Arial" w:cs="Arial"/>
        </w:rPr>
        <w:t xml:space="preserve">important to keep in mind </w:t>
      </w:r>
      <w:r w:rsidR="00D637FF">
        <w:rPr>
          <w:rFonts w:ascii="Arial" w:hAnsi="Arial" w:cs="Arial"/>
        </w:rPr>
        <w:t>which items could be interesting</w:t>
      </w:r>
      <w:r w:rsidR="00654D97" w:rsidRPr="00820DC2">
        <w:rPr>
          <w:rFonts w:ascii="Arial" w:hAnsi="Arial" w:cs="Arial"/>
        </w:rPr>
        <w:t xml:space="preserve"> </w:t>
      </w:r>
      <w:r w:rsidR="00D637FF">
        <w:rPr>
          <w:rFonts w:ascii="Arial" w:hAnsi="Arial" w:cs="Arial"/>
        </w:rPr>
        <w:t xml:space="preserve">for the </w:t>
      </w:r>
      <w:r w:rsidR="00654D97" w:rsidRPr="00820DC2">
        <w:rPr>
          <w:rFonts w:ascii="Arial" w:hAnsi="Arial" w:cs="Arial"/>
        </w:rPr>
        <w:t>agenda for WRC-18</w:t>
      </w:r>
      <w:r w:rsidR="00F361C1" w:rsidRPr="00820DC2">
        <w:rPr>
          <w:rFonts w:ascii="Arial" w:hAnsi="Arial" w:cs="Arial"/>
        </w:rPr>
        <w:t>.</w:t>
      </w:r>
    </w:p>
    <w:p w:rsidR="00712884" w:rsidRDefault="00F361C1" w:rsidP="00820DC2">
      <w:pPr>
        <w:spacing w:after="120" w:line="240" w:lineRule="auto"/>
        <w:rPr>
          <w:rFonts w:ascii="Arial" w:hAnsi="Arial" w:cs="Arial"/>
        </w:rPr>
      </w:pPr>
      <w:r w:rsidRPr="00820DC2">
        <w:rPr>
          <w:rFonts w:ascii="Arial" w:hAnsi="Arial" w:cs="Arial"/>
        </w:rPr>
        <w:t xml:space="preserve">The </w:t>
      </w:r>
      <w:r w:rsidR="00F7274E" w:rsidRPr="00820DC2">
        <w:rPr>
          <w:rFonts w:ascii="Arial" w:hAnsi="Arial" w:cs="Arial"/>
        </w:rPr>
        <w:t xml:space="preserve">CPG chairman stressed that </w:t>
      </w:r>
      <w:r w:rsidRPr="00820DC2">
        <w:rPr>
          <w:rFonts w:ascii="Arial" w:hAnsi="Arial" w:cs="Arial"/>
        </w:rPr>
        <w:t xml:space="preserve">the scope of a </w:t>
      </w:r>
      <w:r w:rsidR="00F7274E" w:rsidRPr="00820DC2">
        <w:rPr>
          <w:rFonts w:ascii="Arial" w:hAnsi="Arial" w:cs="Arial"/>
        </w:rPr>
        <w:t xml:space="preserve">WRC </w:t>
      </w:r>
      <w:r w:rsidRPr="00820DC2">
        <w:rPr>
          <w:rFonts w:ascii="Arial" w:hAnsi="Arial" w:cs="Arial"/>
        </w:rPr>
        <w:t xml:space="preserve">covers </w:t>
      </w:r>
      <w:r w:rsidR="00F7274E" w:rsidRPr="00820DC2">
        <w:rPr>
          <w:rFonts w:ascii="Arial" w:hAnsi="Arial" w:cs="Arial"/>
        </w:rPr>
        <w:t xml:space="preserve">allocation only for </w:t>
      </w:r>
      <w:r w:rsidR="00D637FF">
        <w:rPr>
          <w:rFonts w:ascii="Arial" w:hAnsi="Arial" w:cs="Arial"/>
        </w:rPr>
        <w:t xml:space="preserve">radiocommunication </w:t>
      </w:r>
      <w:r w:rsidR="00F7274E" w:rsidRPr="00820DC2">
        <w:rPr>
          <w:rFonts w:ascii="Arial" w:hAnsi="Arial" w:cs="Arial"/>
        </w:rPr>
        <w:t>services</w:t>
      </w:r>
      <w:r w:rsidRPr="00820DC2">
        <w:rPr>
          <w:rFonts w:ascii="Arial" w:hAnsi="Arial" w:cs="Arial"/>
        </w:rPr>
        <w:t xml:space="preserve">; </w:t>
      </w:r>
      <w:r w:rsidR="00F7274E" w:rsidRPr="00820DC2">
        <w:rPr>
          <w:rFonts w:ascii="Arial" w:hAnsi="Arial" w:cs="Arial"/>
        </w:rPr>
        <w:t xml:space="preserve">identification for applications will be done at the national </w:t>
      </w:r>
      <w:r w:rsidR="00F8797A" w:rsidRPr="00EE6D3A">
        <w:rPr>
          <w:rFonts w:ascii="Arial" w:hAnsi="Arial" w:cs="Arial"/>
        </w:rPr>
        <w:t xml:space="preserve">/ regional </w:t>
      </w:r>
      <w:r w:rsidR="00F7274E" w:rsidRPr="00820DC2">
        <w:rPr>
          <w:rFonts w:ascii="Arial" w:hAnsi="Arial" w:cs="Arial"/>
        </w:rPr>
        <w:t xml:space="preserve">level. </w:t>
      </w:r>
      <w:r w:rsidR="00171194" w:rsidRPr="00820DC2">
        <w:rPr>
          <w:rFonts w:ascii="Arial" w:hAnsi="Arial" w:cs="Arial"/>
        </w:rPr>
        <w:t xml:space="preserve">It is </w:t>
      </w:r>
      <w:r w:rsidR="00D637FF">
        <w:rPr>
          <w:rFonts w:ascii="Arial" w:hAnsi="Arial" w:cs="Arial"/>
        </w:rPr>
        <w:t xml:space="preserve">also essential for Europe </w:t>
      </w:r>
      <w:r w:rsidR="00571127" w:rsidRPr="00820DC2">
        <w:rPr>
          <w:rFonts w:ascii="Arial" w:hAnsi="Arial" w:cs="Arial"/>
        </w:rPr>
        <w:t>to continue with technical studies</w:t>
      </w:r>
      <w:r w:rsidR="004241EC" w:rsidRPr="00820DC2">
        <w:rPr>
          <w:rFonts w:ascii="Arial" w:hAnsi="Arial" w:cs="Arial"/>
        </w:rPr>
        <w:t xml:space="preserve"> in order to have reliable </w:t>
      </w:r>
      <w:r w:rsidR="00D637FF">
        <w:rPr>
          <w:rFonts w:ascii="Arial" w:hAnsi="Arial" w:cs="Arial"/>
        </w:rPr>
        <w:t xml:space="preserve">technical </w:t>
      </w:r>
      <w:r w:rsidR="004241EC" w:rsidRPr="00820DC2">
        <w:rPr>
          <w:rFonts w:ascii="Arial" w:hAnsi="Arial" w:cs="Arial"/>
        </w:rPr>
        <w:t xml:space="preserve">background for the European Common Proposals for WRC-15. </w:t>
      </w:r>
      <w:r w:rsidR="00D637FF">
        <w:rPr>
          <w:rFonts w:ascii="Arial" w:hAnsi="Arial" w:cs="Arial"/>
        </w:rPr>
        <w:t xml:space="preserve">Noting the increasing number of </w:t>
      </w:r>
      <w:r w:rsidR="00571127" w:rsidRPr="00820DC2">
        <w:rPr>
          <w:rFonts w:ascii="Arial" w:hAnsi="Arial" w:cs="Arial"/>
        </w:rPr>
        <w:t xml:space="preserve">interrelations between </w:t>
      </w:r>
      <w:r w:rsidR="00D637FF">
        <w:rPr>
          <w:rFonts w:ascii="Arial" w:hAnsi="Arial" w:cs="Arial"/>
        </w:rPr>
        <w:t xml:space="preserve">the </w:t>
      </w:r>
      <w:r w:rsidR="00571127" w:rsidRPr="00820DC2">
        <w:rPr>
          <w:rFonts w:ascii="Arial" w:hAnsi="Arial" w:cs="Arial"/>
        </w:rPr>
        <w:t xml:space="preserve">AIs </w:t>
      </w:r>
      <w:r w:rsidR="00D637FF">
        <w:rPr>
          <w:rFonts w:ascii="Arial" w:hAnsi="Arial" w:cs="Arial"/>
        </w:rPr>
        <w:t>a consistent approach is needed in the preparatory process</w:t>
      </w:r>
      <w:r w:rsidR="00571127" w:rsidRPr="00820DC2">
        <w:rPr>
          <w:rFonts w:ascii="Arial" w:hAnsi="Arial" w:cs="Arial"/>
        </w:rPr>
        <w:t xml:space="preserve">. </w:t>
      </w:r>
      <w:r w:rsidR="00712884">
        <w:rPr>
          <w:rFonts w:ascii="Arial" w:hAnsi="Arial" w:cs="Arial"/>
        </w:rPr>
        <w:t xml:space="preserve">The </w:t>
      </w:r>
      <w:r w:rsidR="000F2EAE" w:rsidRPr="00820DC2">
        <w:rPr>
          <w:rFonts w:ascii="Arial" w:hAnsi="Arial" w:cs="Arial"/>
        </w:rPr>
        <w:t>EU c</w:t>
      </w:r>
      <w:r w:rsidR="00571127" w:rsidRPr="00820DC2">
        <w:rPr>
          <w:rFonts w:ascii="Arial" w:hAnsi="Arial" w:cs="Arial"/>
        </w:rPr>
        <w:t xml:space="preserve">ommon policy objective is </w:t>
      </w:r>
      <w:r w:rsidR="00712884">
        <w:rPr>
          <w:rFonts w:ascii="Arial" w:hAnsi="Arial" w:cs="Arial"/>
        </w:rPr>
        <w:t xml:space="preserve">the tool </w:t>
      </w:r>
      <w:r w:rsidR="00F8797A" w:rsidRPr="00EE6D3A">
        <w:rPr>
          <w:rFonts w:ascii="Arial" w:hAnsi="Arial" w:cs="Arial"/>
        </w:rPr>
        <w:t xml:space="preserve">to </w:t>
      </w:r>
      <w:r w:rsidR="00712884">
        <w:rPr>
          <w:rFonts w:ascii="Arial" w:hAnsi="Arial" w:cs="Arial"/>
        </w:rPr>
        <w:t xml:space="preserve">ensure this consistency while also </w:t>
      </w:r>
      <w:r w:rsidR="00F8797A" w:rsidRPr="00EE6D3A">
        <w:rPr>
          <w:rFonts w:ascii="Arial" w:hAnsi="Arial" w:cs="Arial"/>
        </w:rPr>
        <w:t>support Europe´s spectrum</w:t>
      </w:r>
      <w:r w:rsidR="00712884">
        <w:rPr>
          <w:rFonts w:ascii="Arial" w:hAnsi="Arial" w:cs="Arial"/>
        </w:rPr>
        <w:t xml:space="preserve"> policy </w:t>
      </w:r>
      <w:r w:rsidR="00F8797A" w:rsidRPr="00EE6D3A">
        <w:rPr>
          <w:rFonts w:ascii="Arial" w:hAnsi="Arial" w:cs="Arial"/>
        </w:rPr>
        <w:t>interests</w:t>
      </w:r>
      <w:r w:rsidR="00712884">
        <w:rPr>
          <w:rFonts w:ascii="Arial" w:hAnsi="Arial" w:cs="Arial"/>
        </w:rPr>
        <w:t>. But</w:t>
      </w:r>
      <w:r w:rsidR="00571127" w:rsidRPr="00820DC2">
        <w:rPr>
          <w:rFonts w:ascii="Arial" w:hAnsi="Arial" w:cs="Arial"/>
        </w:rPr>
        <w:t xml:space="preserve"> </w:t>
      </w:r>
      <w:r w:rsidR="00712884">
        <w:rPr>
          <w:rFonts w:ascii="Arial" w:hAnsi="Arial" w:cs="Arial"/>
        </w:rPr>
        <w:t xml:space="preserve">in its development </w:t>
      </w:r>
      <w:r w:rsidR="00571127" w:rsidRPr="00820DC2">
        <w:rPr>
          <w:rFonts w:ascii="Arial" w:hAnsi="Arial" w:cs="Arial"/>
        </w:rPr>
        <w:t>flexibility should be given in order to</w:t>
      </w:r>
      <w:r w:rsidR="00712884">
        <w:rPr>
          <w:rFonts w:ascii="Arial" w:hAnsi="Arial" w:cs="Arial"/>
        </w:rPr>
        <w:t xml:space="preserve"> allow successful</w:t>
      </w:r>
      <w:r w:rsidR="00571127" w:rsidRPr="00820DC2">
        <w:rPr>
          <w:rFonts w:ascii="Arial" w:hAnsi="Arial" w:cs="Arial"/>
        </w:rPr>
        <w:t xml:space="preserve"> negotiat</w:t>
      </w:r>
      <w:r w:rsidR="00712884">
        <w:rPr>
          <w:rFonts w:ascii="Arial" w:hAnsi="Arial" w:cs="Arial"/>
        </w:rPr>
        <w:t xml:space="preserve">ions </w:t>
      </w:r>
      <w:r w:rsidR="00571127" w:rsidRPr="00820DC2">
        <w:rPr>
          <w:rFonts w:ascii="Arial" w:hAnsi="Arial" w:cs="Arial"/>
        </w:rPr>
        <w:t>at the WRC level</w:t>
      </w:r>
      <w:r w:rsidR="00712884">
        <w:rPr>
          <w:rFonts w:ascii="Arial" w:hAnsi="Arial" w:cs="Arial"/>
        </w:rPr>
        <w:t xml:space="preserve"> like in WRC-12</w:t>
      </w:r>
      <w:r w:rsidR="00F8797A" w:rsidRPr="00EE6D3A">
        <w:rPr>
          <w:rFonts w:ascii="Arial" w:hAnsi="Arial" w:cs="Arial"/>
        </w:rPr>
        <w:t>.</w:t>
      </w:r>
      <w:r w:rsidR="00F8797A" w:rsidRPr="00820DC2">
        <w:rPr>
          <w:rFonts w:ascii="Arial" w:hAnsi="Arial" w:cs="Arial"/>
        </w:rPr>
        <w:t xml:space="preserve"> </w:t>
      </w:r>
      <w:r w:rsidR="00712884">
        <w:rPr>
          <w:rFonts w:ascii="Arial" w:hAnsi="Arial" w:cs="Arial"/>
        </w:rPr>
        <w:t xml:space="preserve">Thus EU member states </w:t>
      </w:r>
      <w:r w:rsidR="0033159A" w:rsidRPr="00820DC2">
        <w:rPr>
          <w:rFonts w:ascii="Arial" w:hAnsi="Arial" w:cs="Arial"/>
        </w:rPr>
        <w:t xml:space="preserve">should be able to speak </w:t>
      </w:r>
      <w:r w:rsidR="000F2EAE" w:rsidRPr="00820DC2">
        <w:rPr>
          <w:rFonts w:ascii="Arial" w:hAnsi="Arial" w:cs="Arial"/>
        </w:rPr>
        <w:t>with</w:t>
      </w:r>
      <w:r w:rsidR="0033159A" w:rsidRPr="00820DC2">
        <w:rPr>
          <w:rFonts w:ascii="Arial" w:hAnsi="Arial" w:cs="Arial"/>
        </w:rPr>
        <w:t xml:space="preserve"> one voice</w:t>
      </w:r>
      <w:r w:rsidR="00F87C9F" w:rsidRPr="00EE6D3A">
        <w:rPr>
          <w:rFonts w:ascii="Arial" w:hAnsi="Arial" w:cs="Arial"/>
        </w:rPr>
        <w:t xml:space="preserve">, </w:t>
      </w:r>
      <w:r w:rsidR="00712884">
        <w:rPr>
          <w:rFonts w:ascii="Arial" w:hAnsi="Arial" w:cs="Arial"/>
        </w:rPr>
        <w:t xml:space="preserve">notwithstanding that </w:t>
      </w:r>
      <w:r w:rsidR="00F87C9F" w:rsidRPr="00EE6D3A">
        <w:rPr>
          <w:rFonts w:ascii="Arial" w:hAnsi="Arial" w:cs="Arial"/>
        </w:rPr>
        <w:t xml:space="preserve">a </w:t>
      </w:r>
      <w:r w:rsidR="00712884">
        <w:rPr>
          <w:rFonts w:ascii="Arial" w:hAnsi="Arial" w:cs="Arial"/>
        </w:rPr>
        <w:t>common</w:t>
      </w:r>
      <w:r w:rsidR="00F87C9F" w:rsidRPr="00EE6D3A">
        <w:rPr>
          <w:rFonts w:ascii="Arial" w:hAnsi="Arial" w:cs="Arial"/>
        </w:rPr>
        <w:t xml:space="preserve"> </w:t>
      </w:r>
      <w:r w:rsidR="00712884">
        <w:rPr>
          <w:rFonts w:ascii="Arial" w:hAnsi="Arial" w:cs="Arial"/>
        </w:rPr>
        <w:t>view</w:t>
      </w:r>
      <w:r w:rsidR="00F87C9F" w:rsidRPr="00EE6D3A">
        <w:rPr>
          <w:rFonts w:ascii="Arial" w:hAnsi="Arial" w:cs="Arial"/>
        </w:rPr>
        <w:t xml:space="preserve"> from all countries</w:t>
      </w:r>
      <w:r w:rsidR="00712884">
        <w:rPr>
          <w:rFonts w:ascii="Arial" w:hAnsi="Arial" w:cs="Arial"/>
        </w:rPr>
        <w:t xml:space="preserve"> will be favourable.</w:t>
      </w:r>
    </w:p>
    <w:p w:rsidR="0033159A" w:rsidRPr="00820DC2" w:rsidRDefault="00712884" w:rsidP="00820DC2">
      <w:pPr>
        <w:spacing w:after="120" w:line="240" w:lineRule="auto"/>
      </w:pPr>
      <w:r>
        <w:rPr>
          <w:rFonts w:ascii="Arial" w:hAnsi="Arial" w:cs="Arial"/>
        </w:rPr>
        <w:t>Overall the Co-Chairman stressed the good result of the workshop and invited all participants to continue with active contribution to the preparatory work.</w:t>
      </w:r>
    </w:p>
    <w:sectPr w:rsidR="0033159A" w:rsidRPr="00820DC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887"/>
    <w:multiLevelType w:val="hybridMultilevel"/>
    <w:tmpl w:val="946C9E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98490B"/>
    <w:multiLevelType w:val="hybridMultilevel"/>
    <w:tmpl w:val="49E89BD6"/>
    <w:lvl w:ilvl="0" w:tplc="34F63E6C">
      <w:numFmt w:val="bullet"/>
      <w:lvlText w:val="-"/>
      <w:lvlJc w:val="left"/>
      <w:pPr>
        <w:ind w:left="1311" w:hanging="924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>
    <w:nsid w:val="11AA6C79"/>
    <w:multiLevelType w:val="hybridMultilevel"/>
    <w:tmpl w:val="646CE6D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33B51"/>
    <w:multiLevelType w:val="hybridMultilevel"/>
    <w:tmpl w:val="A282C6CA"/>
    <w:lvl w:ilvl="0" w:tplc="0406000F">
      <w:start w:val="1"/>
      <w:numFmt w:val="decimal"/>
      <w:lvlText w:val="%1."/>
      <w:lvlJc w:val="left"/>
      <w:pPr>
        <w:ind w:left="775" w:hanging="360"/>
      </w:pPr>
    </w:lvl>
    <w:lvl w:ilvl="1" w:tplc="04060019" w:tentative="1">
      <w:start w:val="1"/>
      <w:numFmt w:val="lowerLetter"/>
      <w:lvlText w:val="%2."/>
      <w:lvlJc w:val="left"/>
      <w:pPr>
        <w:ind w:left="1495" w:hanging="360"/>
      </w:pPr>
    </w:lvl>
    <w:lvl w:ilvl="2" w:tplc="0406001B" w:tentative="1">
      <w:start w:val="1"/>
      <w:numFmt w:val="lowerRoman"/>
      <w:lvlText w:val="%3."/>
      <w:lvlJc w:val="right"/>
      <w:pPr>
        <w:ind w:left="2215" w:hanging="180"/>
      </w:pPr>
    </w:lvl>
    <w:lvl w:ilvl="3" w:tplc="0406000F" w:tentative="1">
      <w:start w:val="1"/>
      <w:numFmt w:val="decimal"/>
      <w:lvlText w:val="%4."/>
      <w:lvlJc w:val="left"/>
      <w:pPr>
        <w:ind w:left="2935" w:hanging="360"/>
      </w:pPr>
    </w:lvl>
    <w:lvl w:ilvl="4" w:tplc="04060019" w:tentative="1">
      <w:start w:val="1"/>
      <w:numFmt w:val="lowerLetter"/>
      <w:lvlText w:val="%5."/>
      <w:lvlJc w:val="left"/>
      <w:pPr>
        <w:ind w:left="3655" w:hanging="360"/>
      </w:pPr>
    </w:lvl>
    <w:lvl w:ilvl="5" w:tplc="0406001B" w:tentative="1">
      <w:start w:val="1"/>
      <w:numFmt w:val="lowerRoman"/>
      <w:lvlText w:val="%6."/>
      <w:lvlJc w:val="right"/>
      <w:pPr>
        <w:ind w:left="4375" w:hanging="180"/>
      </w:pPr>
    </w:lvl>
    <w:lvl w:ilvl="6" w:tplc="0406000F" w:tentative="1">
      <w:start w:val="1"/>
      <w:numFmt w:val="decimal"/>
      <w:lvlText w:val="%7."/>
      <w:lvlJc w:val="left"/>
      <w:pPr>
        <w:ind w:left="5095" w:hanging="360"/>
      </w:pPr>
    </w:lvl>
    <w:lvl w:ilvl="7" w:tplc="04060019" w:tentative="1">
      <w:start w:val="1"/>
      <w:numFmt w:val="lowerLetter"/>
      <w:lvlText w:val="%8."/>
      <w:lvlJc w:val="left"/>
      <w:pPr>
        <w:ind w:left="5815" w:hanging="360"/>
      </w:pPr>
    </w:lvl>
    <w:lvl w:ilvl="8" w:tplc="0406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>
    <w:nsid w:val="2C1B5494"/>
    <w:multiLevelType w:val="hybridMultilevel"/>
    <w:tmpl w:val="25520F0A"/>
    <w:lvl w:ilvl="0" w:tplc="D8F4BC7E">
      <w:start w:val="9"/>
      <w:numFmt w:val="bullet"/>
      <w:lvlText w:val="-"/>
      <w:lvlJc w:val="left"/>
      <w:pPr>
        <w:ind w:left="1353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A551600"/>
    <w:multiLevelType w:val="hybridMultilevel"/>
    <w:tmpl w:val="732A92C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A195E"/>
    <w:multiLevelType w:val="hybridMultilevel"/>
    <w:tmpl w:val="5CDAA2CE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180" w:hanging="180"/>
      </w:p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2522B5"/>
    <w:multiLevelType w:val="hybridMultilevel"/>
    <w:tmpl w:val="981293C4"/>
    <w:lvl w:ilvl="0" w:tplc="CEC622D4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77" w:hanging="360"/>
      </w:pPr>
    </w:lvl>
    <w:lvl w:ilvl="2" w:tplc="0406001B">
      <w:start w:val="1"/>
      <w:numFmt w:val="lowerRoman"/>
      <w:lvlText w:val="%3."/>
      <w:lvlJc w:val="right"/>
      <w:pPr>
        <w:ind w:left="1797" w:hanging="180"/>
      </w:pPr>
    </w:lvl>
    <w:lvl w:ilvl="3" w:tplc="0406000F" w:tentative="1">
      <w:start w:val="1"/>
      <w:numFmt w:val="decimal"/>
      <w:lvlText w:val="%4."/>
      <w:lvlJc w:val="left"/>
      <w:pPr>
        <w:ind w:left="2517" w:hanging="360"/>
      </w:pPr>
    </w:lvl>
    <w:lvl w:ilvl="4" w:tplc="04060019" w:tentative="1">
      <w:start w:val="1"/>
      <w:numFmt w:val="lowerLetter"/>
      <w:lvlText w:val="%5."/>
      <w:lvlJc w:val="left"/>
      <w:pPr>
        <w:ind w:left="3237" w:hanging="360"/>
      </w:pPr>
    </w:lvl>
    <w:lvl w:ilvl="5" w:tplc="0406001B" w:tentative="1">
      <w:start w:val="1"/>
      <w:numFmt w:val="lowerRoman"/>
      <w:lvlText w:val="%6."/>
      <w:lvlJc w:val="right"/>
      <w:pPr>
        <w:ind w:left="3957" w:hanging="180"/>
      </w:pPr>
    </w:lvl>
    <w:lvl w:ilvl="6" w:tplc="0406000F" w:tentative="1">
      <w:start w:val="1"/>
      <w:numFmt w:val="decimal"/>
      <w:lvlText w:val="%7."/>
      <w:lvlJc w:val="left"/>
      <w:pPr>
        <w:ind w:left="4677" w:hanging="360"/>
      </w:pPr>
    </w:lvl>
    <w:lvl w:ilvl="7" w:tplc="04060019" w:tentative="1">
      <w:start w:val="1"/>
      <w:numFmt w:val="lowerLetter"/>
      <w:lvlText w:val="%8."/>
      <w:lvlJc w:val="left"/>
      <w:pPr>
        <w:ind w:left="5397" w:hanging="360"/>
      </w:pPr>
    </w:lvl>
    <w:lvl w:ilvl="8" w:tplc="0406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8">
    <w:nsid w:val="3E0C1597"/>
    <w:multiLevelType w:val="hybridMultilevel"/>
    <w:tmpl w:val="CA5494DE"/>
    <w:lvl w:ilvl="0" w:tplc="10CA63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E097C"/>
    <w:multiLevelType w:val="hybridMultilevel"/>
    <w:tmpl w:val="3C0E7628"/>
    <w:lvl w:ilvl="0" w:tplc="6FA6A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461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EA8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4C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68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E6F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744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3C0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AC0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2B47C87"/>
    <w:multiLevelType w:val="hybridMultilevel"/>
    <w:tmpl w:val="59601730"/>
    <w:lvl w:ilvl="0" w:tplc="0406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11">
    <w:nsid w:val="56F83499"/>
    <w:multiLevelType w:val="hybridMultilevel"/>
    <w:tmpl w:val="2EE673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921B9"/>
    <w:multiLevelType w:val="hybridMultilevel"/>
    <w:tmpl w:val="BF3AA35E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436F4D"/>
    <w:multiLevelType w:val="hybridMultilevel"/>
    <w:tmpl w:val="7DD618A6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66A4FCB"/>
    <w:multiLevelType w:val="hybridMultilevel"/>
    <w:tmpl w:val="CC54565C"/>
    <w:lvl w:ilvl="0" w:tplc="0406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5">
    <w:nsid w:val="6C8E5194"/>
    <w:multiLevelType w:val="hybridMultilevel"/>
    <w:tmpl w:val="BE0E9C7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4D139B"/>
    <w:multiLevelType w:val="hybridMultilevel"/>
    <w:tmpl w:val="B47C73C4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CC0326"/>
    <w:multiLevelType w:val="hybridMultilevel"/>
    <w:tmpl w:val="5832ED3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5"/>
  </w:num>
  <w:num w:numId="5">
    <w:abstractNumId w:val="5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4"/>
  </w:num>
  <w:num w:numId="11">
    <w:abstractNumId w:val="0"/>
  </w:num>
  <w:num w:numId="12">
    <w:abstractNumId w:val="16"/>
  </w:num>
  <w:num w:numId="13">
    <w:abstractNumId w:val="14"/>
  </w:num>
  <w:num w:numId="14">
    <w:abstractNumId w:val="1"/>
  </w:num>
  <w:num w:numId="15">
    <w:abstractNumId w:val="9"/>
  </w:num>
  <w:num w:numId="16">
    <w:abstractNumId w:val="17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C2DD2"/>
    <w:rsid w:val="00002540"/>
    <w:rsid w:val="000138A2"/>
    <w:rsid w:val="0001736F"/>
    <w:rsid w:val="000235C6"/>
    <w:rsid w:val="00027DEA"/>
    <w:rsid w:val="00030394"/>
    <w:rsid w:val="0004496D"/>
    <w:rsid w:val="00046F97"/>
    <w:rsid w:val="00052484"/>
    <w:rsid w:val="00053B91"/>
    <w:rsid w:val="00057C02"/>
    <w:rsid w:val="00057FA4"/>
    <w:rsid w:val="000617E4"/>
    <w:rsid w:val="00062636"/>
    <w:rsid w:val="00073C2B"/>
    <w:rsid w:val="00082334"/>
    <w:rsid w:val="00095582"/>
    <w:rsid w:val="000C2C18"/>
    <w:rsid w:val="000C3521"/>
    <w:rsid w:val="000D1807"/>
    <w:rsid w:val="000E5336"/>
    <w:rsid w:val="000E533E"/>
    <w:rsid w:val="000F2EAE"/>
    <w:rsid w:val="001115DA"/>
    <w:rsid w:val="001127FA"/>
    <w:rsid w:val="00113EC1"/>
    <w:rsid w:val="00122A6B"/>
    <w:rsid w:val="00136285"/>
    <w:rsid w:val="0015744B"/>
    <w:rsid w:val="00160C58"/>
    <w:rsid w:val="00166790"/>
    <w:rsid w:val="00171194"/>
    <w:rsid w:val="00175AE5"/>
    <w:rsid w:val="00175B87"/>
    <w:rsid w:val="00193F32"/>
    <w:rsid w:val="001A227E"/>
    <w:rsid w:val="001A658D"/>
    <w:rsid w:val="001B0848"/>
    <w:rsid w:val="001B7C6F"/>
    <w:rsid w:val="001E3DD3"/>
    <w:rsid w:val="00205AD8"/>
    <w:rsid w:val="0020657B"/>
    <w:rsid w:val="00220EED"/>
    <w:rsid w:val="00252570"/>
    <w:rsid w:val="002608BA"/>
    <w:rsid w:val="00264A3D"/>
    <w:rsid w:val="00267AA4"/>
    <w:rsid w:val="002705EA"/>
    <w:rsid w:val="002A6030"/>
    <w:rsid w:val="002B1780"/>
    <w:rsid w:val="002B29E7"/>
    <w:rsid w:val="002C2D4F"/>
    <w:rsid w:val="002C3133"/>
    <w:rsid w:val="002C6DD1"/>
    <w:rsid w:val="002E013A"/>
    <w:rsid w:val="002F16EB"/>
    <w:rsid w:val="002F16FE"/>
    <w:rsid w:val="002F544F"/>
    <w:rsid w:val="002F715B"/>
    <w:rsid w:val="0032139B"/>
    <w:rsid w:val="0033159A"/>
    <w:rsid w:val="0033295E"/>
    <w:rsid w:val="0033303E"/>
    <w:rsid w:val="00364D19"/>
    <w:rsid w:val="00390AB2"/>
    <w:rsid w:val="003917D0"/>
    <w:rsid w:val="003B1DB6"/>
    <w:rsid w:val="003E15B7"/>
    <w:rsid w:val="003E40A5"/>
    <w:rsid w:val="003E5BD1"/>
    <w:rsid w:val="003F140B"/>
    <w:rsid w:val="003F3592"/>
    <w:rsid w:val="004015B9"/>
    <w:rsid w:val="004035B6"/>
    <w:rsid w:val="00404455"/>
    <w:rsid w:val="004116A9"/>
    <w:rsid w:val="00412ED1"/>
    <w:rsid w:val="00413ECA"/>
    <w:rsid w:val="004241EC"/>
    <w:rsid w:val="00432020"/>
    <w:rsid w:val="004571C5"/>
    <w:rsid w:val="004635E0"/>
    <w:rsid w:val="004660E4"/>
    <w:rsid w:val="004803F4"/>
    <w:rsid w:val="00481457"/>
    <w:rsid w:val="00487AAC"/>
    <w:rsid w:val="00497483"/>
    <w:rsid w:val="00497A98"/>
    <w:rsid w:val="004E4252"/>
    <w:rsid w:val="004F2EC2"/>
    <w:rsid w:val="00521635"/>
    <w:rsid w:val="00536139"/>
    <w:rsid w:val="00540834"/>
    <w:rsid w:val="00542502"/>
    <w:rsid w:val="00544AB7"/>
    <w:rsid w:val="00550CCC"/>
    <w:rsid w:val="00571127"/>
    <w:rsid w:val="00572E39"/>
    <w:rsid w:val="00575464"/>
    <w:rsid w:val="00575D61"/>
    <w:rsid w:val="005847EA"/>
    <w:rsid w:val="005918BE"/>
    <w:rsid w:val="005A1534"/>
    <w:rsid w:val="005A3F2F"/>
    <w:rsid w:val="005A7D95"/>
    <w:rsid w:val="005B1E8A"/>
    <w:rsid w:val="00601E27"/>
    <w:rsid w:val="00603274"/>
    <w:rsid w:val="00615A37"/>
    <w:rsid w:val="00627F26"/>
    <w:rsid w:val="00643E39"/>
    <w:rsid w:val="00645C04"/>
    <w:rsid w:val="00654D97"/>
    <w:rsid w:val="00656CE6"/>
    <w:rsid w:val="00666763"/>
    <w:rsid w:val="00686E4E"/>
    <w:rsid w:val="006918AF"/>
    <w:rsid w:val="006C679D"/>
    <w:rsid w:val="006E637E"/>
    <w:rsid w:val="00700A22"/>
    <w:rsid w:val="0070174A"/>
    <w:rsid w:val="00703716"/>
    <w:rsid w:val="00704121"/>
    <w:rsid w:val="00704FC6"/>
    <w:rsid w:val="00712884"/>
    <w:rsid w:val="00714309"/>
    <w:rsid w:val="007143D8"/>
    <w:rsid w:val="00730259"/>
    <w:rsid w:val="007414C8"/>
    <w:rsid w:val="00751F39"/>
    <w:rsid w:val="00763DE6"/>
    <w:rsid w:val="00764A4A"/>
    <w:rsid w:val="00765CBC"/>
    <w:rsid w:val="00766350"/>
    <w:rsid w:val="007765E3"/>
    <w:rsid w:val="0079774A"/>
    <w:rsid w:val="007A08B8"/>
    <w:rsid w:val="007A5E5F"/>
    <w:rsid w:val="007C10C5"/>
    <w:rsid w:val="007C1123"/>
    <w:rsid w:val="007C5CD9"/>
    <w:rsid w:val="00812B1A"/>
    <w:rsid w:val="00814899"/>
    <w:rsid w:val="00820DC2"/>
    <w:rsid w:val="00822442"/>
    <w:rsid w:val="008367EA"/>
    <w:rsid w:val="00860873"/>
    <w:rsid w:val="00877E22"/>
    <w:rsid w:val="00887487"/>
    <w:rsid w:val="008927F3"/>
    <w:rsid w:val="008960D1"/>
    <w:rsid w:val="008A31EF"/>
    <w:rsid w:val="008A43B9"/>
    <w:rsid w:val="008B0F4B"/>
    <w:rsid w:val="008B1C08"/>
    <w:rsid w:val="008B1D53"/>
    <w:rsid w:val="008D2DEE"/>
    <w:rsid w:val="008E7448"/>
    <w:rsid w:val="00910A30"/>
    <w:rsid w:val="00926CAB"/>
    <w:rsid w:val="00930EDA"/>
    <w:rsid w:val="009436CB"/>
    <w:rsid w:val="00963D71"/>
    <w:rsid w:val="0096519B"/>
    <w:rsid w:val="009730B3"/>
    <w:rsid w:val="0098095E"/>
    <w:rsid w:val="009936A9"/>
    <w:rsid w:val="00995489"/>
    <w:rsid w:val="00995669"/>
    <w:rsid w:val="00995C12"/>
    <w:rsid w:val="009D0E0C"/>
    <w:rsid w:val="009D46EC"/>
    <w:rsid w:val="009E09D0"/>
    <w:rsid w:val="009F2E46"/>
    <w:rsid w:val="00A046F0"/>
    <w:rsid w:val="00A111C3"/>
    <w:rsid w:val="00A21A52"/>
    <w:rsid w:val="00A27C39"/>
    <w:rsid w:val="00A44D41"/>
    <w:rsid w:val="00A53574"/>
    <w:rsid w:val="00A62D94"/>
    <w:rsid w:val="00A65661"/>
    <w:rsid w:val="00A741C9"/>
    <w:rsid w:val="00AC2DD2"/>
    <w:rsid w:val="00AC4CBB"/>
    <w:rsid w:val="00AC4F5F"/>
    <w:rsid w:val="00AC6C42"/>
    <w:rsid w:val="00AE4D06"/>
    <w:rsid w:val="00AF0EB5"/>
    <w:rsid w:val="00B00386"/>
    <w:rsid w:val="00B11174"/>
    <w:rsid w:val="00B23E7B"/>
    <w:rsid w:val="00B3006B"/>
    <w:rsid w:val="00B36249"/>
    <w:rsid w:val="00B36732"/>
    <w:rsid w:val="00B4420B"/>
    <w:rsid w:val="00B45A18"/>
    <w:rsid w:val="00B46C11"/>
    <w:rsid w:val="00B6533B"/>
    <w:rsid w:val="00B70D18"/>
    <w:rsid w:val="00B72EC0"/>
    <w:rsid w:val="00B80DEC"/>
    <w:rsid w:val="00B82AF3"/>
    <w:rsid w:val="00BA0330"/>
    <w:rsid w:val="00BA1DCA"/>
    <w:rsid w:val="00BB79E1"/>
    <w:rsid w:val="00BC184E"/>
    <w:rsid w:val="00BF1F14"/>
    <w:rsid w:val="00C24B3A"/>
    <w:rsid w:val="00C31B48"/>
    <w:rsid w:val="00C44ED3"/>
    <w:rsid w:val="00C66A21"/>
    <w:rsid w:val="00C81D7B"/>
    <w:rsid w:val="00CE0A6A"/>
    <w:rsid w:val="00CF1FC7"/>
    <w:rsid w:val="00D00D79"/>
    <w:rsid w:val="00D03083"/>
    <w:rsid w:val="00D040BE"/>
    <w:rsid w:val="00D25E0C"/>
    <w:rsid w:val="00D32F69"/>
    <w:rsid w:val="00D35D2F"/>
    <w:rsid w:val="00D6181D"/>
    <w:rsid w:val="00D637FF"/>
    <w:rsid w:val="00D726B3"/>
    <w:rsid w:val="00D95985"/>
    <w:rsid w:val="00DA2E17"/>
    <w:rsid w:val="00DD0087"/>
    <w:rsid w:val="00DE593E"/>
    <w:rsid w:val="00DF0B7F"/>
    <w:rsid w:val="00DF288C"/>
    <w:rsid w:val="00E164D9"/>
    <w:rsid w:val="00E16565"/>
    <w:rsid w:val="00E24369"/>
    <w:rsid w:val="00E3142D"/>
    <w:rsid w:val="00E42E20"/>
    <w:rsid w:val="00E6020F"/>
    <w:rsid w:val="00E733F7"/>
    <w:rsid w:val="00E741AA"/>
    <w:rsid w:val="00E9040A"/>
    <w:rsid w:val="00E967CA"/>
    <w:rsid w:val="00EA0A60"/>
    <w:rsid w:val="00EA4272"/>
    <w:rsid w:val="00EA4849"/>
    <w:rsid w:val="00EA49C8"/>
    <w:rsid w:val="00EA5635"/>
    <w:rsid w:val="00EB227D"/>
    <w:rsid w:val="00EC6B18"/>
    <w:rsid w:val="00ED14D5"/>
    <w:rsid w:val="00EE0A35"/>
    <w:rsid w:val="00EE66AC"/>
    <w:rsid w:val="00EE6D3A"/>
    <w:rsid w:val="00F006C4"/>
    <w:rsid w:val="00F0403D"/>
    <w:rsid w:val="00F14397"/>
    <w:rsid w:val="00F361C1"/>
    <w:rsid w:val="00F37A8B"/>
    <w:rsid w:val="00F44E87"/>
    <w:rsid w:val="00F51EDD"/>
    <w:rsid w:val="00F7274E"/>
    <w:rsid w:val="00F73A60"/>
    <w:rsid w:val="00F755DF"/>
    <w:rsid w:val="00F8015E"/>
    <w:rsid w:val="00F8797A"/>
    <w:rsid w:val="00F87C9F"/>
    <w:rsid w:val="00F902A5"/>
    <w:rsid w:val="00F9112A"/>
    <w:rsid w:val="00F9542F"/>
    <w:rsid w:val="00FA5582"/>
    <w:rsid w:val="00FA737A"/>
    <w:rsid w:val="00FA7BA6"/>
    <w:rsid w:val="00FB427E"/>
    <w:rsid w:val="00FD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D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1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0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0C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0C5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C5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820DC2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D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1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0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0C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0C5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C5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820DC2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087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4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12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1CEF3-9141-4D52-AF16-E66DA5460B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544588-734A-42DD-8D94-BEB5387C2C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DF6B19-253C-48E0-934F-587BDDDD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1805</Words>
  <Characters>11017</Characters>
  <Application>Microsoft Office Word</Application>
  <DocSecurity>4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Lyubchenko</dc:creator>
  <cp:lastModifiedBy>Author</cp:lastModifiedBy>
  <cp:revision>2</cp:revision>
  <cp:lastPrinted>2014-01-10T09:23:00Z</cp:lastPrinted>
  <dcterms:created xsi:type="dcterms:W3CDTF">2014-01-10T12:31:00Z</dcterms:created>
  <dcterms:modified xsi:type="dcterms:W3CDTF">2014-01-10T12:31:00Z</dcterms:modified>
</cp:coreProperties>
</file>